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288C9" w14:textId="652E1A59" w:rsidR="006E1D9F" w:rsidRPr="00344E64" w:rsidRDefault="001D7DCC" w:rsidP="001226F9">
      <w:pPr>
        <w:spacing w:line="240" w:lineRule="auto"/>
        <w:jc w:val="center"/>
        <w:rPr>
          <w:rFonts w:cstheme="minorHAnsi"/>
          <w:b/>
          <w:i/>
          <w:iCs/>
          <w:u w:val="single"/>
        </w:rPr>
      </w:pPr>
      <w:bookmarkStart w:id="0" w:name="_Toc265143245"/>
      <w:bookmarkStart w:id="1" w:name="_Toc265150207"/>
      <w:bookmarkStart w:id="2" w:name="_GoBack"/>
      <w:bookmarkEnd w:id="2"/>
      <w:r w:rsidRPr="00344E64">
        <w:rPr>
          <w:rFonts w:cstheme="minorHAnsi"/>
          <w:b/>
          <w:i/>
          <w:iCs/>
          <w:u w:val="single"/>
        </w:rPr>
        <w:t xml:space="preserve">TERMS OF REFERENCE </w:t>
      </w:r>
    </w:p>
    <w:p w14:paraId="0AE376A1" w14:textId="7F2A8BA7" w:rsidR="001D7DCC" w:rsidRPr="00344E64" w:rsidRDefault="006E1D9F" w:rsidP="001226F9">
      <w:pPr>
        <w:spacing w:line="240" w:lineRule="auto"/>
        <w:jc w:val="center"/>
        <w:rPr>
          <w:rFonts w:cstheme="minorHAnsi"/>
          <w:b/>
        </w:rPr>
      </w:pPr>
      <w:r w:rsidRPr="00344E64">
        <w:rPr>
          <w:rFonts w:cstheme="minorHAnsi"/>
          <w:b/>
        </w:rPr>
        <w:t>C4D ERT deployment</w:t>
      </w:r>
    </w:p>
    <w:bookmarkEnd w:id="0"/>
    <w:bookmarkEnd w:id="1"/>
    <w:p w14:paraId="33DD63D9" w14:textId="77777777" w:rsidR="005E59FF" w:rsidRDefault="006E1D9F" w:rsidP="001226F9">
      <w:pPr>
        <w:spacing w:line="240" w:lineRule="auto"/>
        <w:jc w:val="center"/>
        <w:rPr>
          <w:rFonts w:cstheme="minorHAnsi"/>
          <w:b/>
          <w:bCs/>
          <w:lang w:val="en-IN"/>
        </w:rPr>
      </w:pPr>
      <w:r>
        <w:rPr>
          <w:rFonts w:cstheme="minorHAnsi"/>
          <w:b/>
          <w:bCs/>
          <w:lang w:val="en-IN"/>
        </w:rPr>
        <w:t>T</w:t>
      </w:r>
      <w:r w:rsidR="008C1650" w:rsidRPr="00313AA9">
        <w:rPr>
          <w:rFonts w:cstheme="minorHAnsi"/>
          <w:b/>
          <w:bCs/>
          <w:lang w:val="en-IN"/>
        </w:rPr>
        <w:t xml:space="preserve">o support </w:t>
      </w:r>
      <w:r w:rsidR="00F07479">
        <w:rPr>
          <w:rFonts w:cstheme="minorHAnsi"/>
          <w:b/>
          <w:bCs/>
          <w:lang w:val="en-IN"/>
        </w:rPr>
        <w:t>Risk</w:t>
      </w:r>
      <w:r w:rsidR="00F07479" w:rsidRPr="00313AA9">
        <w:rPr>
          <w:rFonts w:cstheme="minorHAnsi"/>
          <w:b/>
          <w:bCs/>
          <w:lang w:val="en-IN"/>
        </w:rPr>
        <w:t xml:space="preserve"> Communication </w:t>
      </w:r>
      <w:r w:rsidR="00F07479">
        <w:rPr>
          <w:rFonts w:cstheme="minorHAnsi"/>
          <w:b/>
          <w:bCs/>
          <w:lang w:val="en-IN"/>
        </w:rPr>
        <w:t xml:space="preserve">and Community Engagement for </w:t>
      </w:r>
      <w:r w:rsidR="004711AF">
        <w:rPr>
          <w:rFonts w:cstheme="minorHAnsi"/>
          <w:b/>
          <w:bCs/>
          <w:lang w:val="en-IN"/>
        </w:rPr>
        <w:t>Ebola</w:t>
      </w:r>
      <w:r w:rsidR="00240B9D">
        <w:rPr>
          <w:rFonts w:cstheme="minorHAnsi"/>
          <w:b/>
          <w:bCs/>
          <w:lang w:val="en-IN"/>
        </w:rPr>
        <w:t xml:space="preserve">, </w:t>
      </w:r>
    </w:p>
    <w:p w14:paraId="093D7A91" w14:textId="070ED969" w:rsidR="008C1650" w:rsidRDefault="005E59FF" w:rsidP="001226F9">
      <w:pPr>
        <w:spacing w:line="240" w:lineRule="auto"/>
        <w:jc w:val="center"/>
        <w:rPr>
          <w:rFonts w:cstheme="minorHAnsi"/>
          <w:b/>
          <w:bCs/>
          <w:lang w:val="en-IN"/>
        </w:rPr>
      </w:pPr>
      <w:r>
        <w:rPr>
          <w:rFonts w:cstheme="minorHAnsi"/>
          <w:b/>
          <w:bCs/>
          <w:lang w:val="en-IN"/>
        </w:rPr>
        <w:t>Beni</w:t>
      </w:r>
      <w:r w:rsidR="008F5599">
        <w:rPr>
          <w:rFonts w:cstheme="minorHAnsi"/>
          <w:b/>
          <w:bCs/>
          <w:lang w:val="en-IN"/>
        </w:rPr>
        <w:t xml:space="preserve">, </w:t>
      </w:r>
      <w:r w:rsidR="00240B9D">
        <w:rPr>
          <w:rFonts w:cstheme="minorHAnsi"/>
          <w:b/>
          <w:bCs/>
          <w:lang w:val="en-IN"/>
        </w:rPr>
        <w:t>DRC</w:t>
      </w:r>
      <w:r w:rsidR="002459A8">
        <w:rPr>
          <w:rFonts w:cstheme="minorHAnsi"/>
          <w:b/>
          <w:bCs/>
          <w:lang w:val="en-IN"/>
        </w:rPr>
        <w:t xml:space="preserve"> Country Office</w:t>
      </w:r>
      <w:r w:rsidR="009D5768">
        <w:rPr>
          <w:rFonts w:cstheme="minorHAnsi"/>
          <w:b/>
          <w:bCs/>
          <w:lang w:val="en-IN"/>
        </w:rPr>
        <w:t xml:space="preserve"> </w:t>
      </w:r>
    </w:p>
    <w:p w14:paraId="3AB5FD12" w14:textId="3706E6A0" w:rsidR="00CC7E17" w:rsidRDefault="00CC7E17" w:rsidP="00DE01DB">
      <w:pPr>
        <w:pStyle w:val="ListParagraph"/>
        <w:numPr>
          <w:ilvl w:val="0"/>
          <w:numId w:val="1"/>
        </w:numPr>
        <w:rPr>
          <w:rFonts w:asciiTheme="minorHAnsi" w:hAnsiTheme="minorHAnsi" w:cstheme="minorHAnsi"/>
          <w:b/>
          <w:sz w:val="22"/>
          <w:szCs w:val="22"/>
        </w:rPr>
      </w:pPr>
      <w:r w:rsidRPr="00313AA9">
        <w:rPr>
          <w:rFonts w:asciiTheme="minorHAnsi" w:hAnsiTheme="minorHAnsi" w:cstheme="minorHAnsi"/>
          <w:b/>
          <w:sz w:val="22"/>
          <w:szCs w:val="22"/>
        </w:rPr>
        <w:t>BACKGROUND</w:t>
      </w:r>
      <w:r w:rsidR="00C65892" w:rsidRPr="00313AA9">
        <w:rPr>
          <w:rFonts w:asciiTheme="minorHAnsi" w:hAnsiTheme="minorHAnsi" w:cstheme="minorHAnsi"/>
          <w:b/>
          <w:sz w:val="22"/>
          <w:szCs w:val="22"/>
        </w:rPr>
        <w:t xml:space="preserve"> </w:t>
      </w:r>
      <w:r w:rsidR="004D4B17" w:rsidRPr="00313AA9">
        <w:rPr>
          <w:rFonts w:asciiTheme="minorHAnsi" w:hAnsiTheme="minorHAnsi" w:cstheme="minorHAnsi"/>
          <w:b/>
          <w:sz w:val="22"/>
          <w:szCs w:val="22"/>
        </w:rPr>
        <w:t>/</w:t>
      </w:r>
      <w:r w:rsidR="00C65892" w:rsidRPr="00313AA9">
        <w:rPr>
          <w:rFonts w:asciiTheme="minorHAnsi" w:hAnsiTheme="minorHAnsi" w:cstheme="minorHAnsi"/>
          <w:b/>
          <w:sz w:val="22"/>
          <w:szCs w:val="22"/>
        </w:rPr>
        <w:t xml:space="preserve"> </w:t>
      </w:r>
      <w:r w:rsidR="004D4B17" w:rsidRPr="00313AA9">
        <w:rPr>
          <w:rFonts w:asciiTheme="minorHAnsi" w:hAnsiTheme="minorHAnsi" w:cstheme="minorHAnsi"/>
          <w:b/>
          <w:sz w:val="22"/>
          <w:szCs w:val="22"/>
        </w:rPr>
        <w:t>RATIONALE</w:t>
      </w:r>
    </w:p>
    <w:p w14:paraId="7DBE6D28" w14:textId="77A5F496" w:rsidR="005E59FF" w:rsidRPr="0092358B" w:rsidRDefault="005E59FF" w:rsidP="005E59FF">
      <w:pPr>
        <w:pStyle w:val="paragraph"/>
        <w:spacing w:before="0" w:beforeAutospacing="0" w:after="0" w:afterAutospacing="0"/>
        <w:jc w:val="both"/>
        <w:textAlignment w:val="baseline"/>
        <w:rPr>
          <w:rFonts w:asciiTheme="minorHAnsi" w:eastAsiaTheme="minorHAnsi" w:hAnsiTheme="minorHAnsi" w:cstheme="minorHAnsi"/>
          <w:bCs/>
          <w:lang w:val="en-GB"/>
        </w:rPr>
      </w:pPr>
      <w:r w:rsidRPr="005E59FF">
        <w:rPr>
          <w:rFonts w:asciiTheme="minorHAnsi" w:eastAsiaTheme="minorHAnsi" w:hAnsiTheme="minorHAnsi" w:cstheme="minorHAnsi"/>
          <w:bCs/>
          <w:lang w:val="en-GB"/>
        </w:rPr>
        <w:t>Located in the east of the Democratic Republic of the Congo (DRC), the province of North Kivu borders the province of Ituri to the north, the provinces of Tshopo and Maniema to the west, and South Kivu to the south</w:t>
      </w:r>
      <w:r w:rsidRPr="0092358B">
        <w:rPr>
          <w:rFonts w:asciiTheme="minorHAnsi" w:eastAsiaTheme="minorHAnsi" w:hAnsiTheme="minorHAnsi" w:cstheme="minorHAnsi"/>
          <w:bCs/>
          <w:lang w:val="en-GB"/>
        </w:rPr>
        <w:t>.</w:t>
      </w:r>
      <w:r w:rsidRPr="005E59FF">
        <w:rPr>
          <w:rFonts w:asciiTheme="minorHAnsi" w:eastAsiaTheme="minorHAnsi" w:hAnsiTheme="minorHAnsi" w:cstheme="minorHAnsi"/>
          <w:bCs/>
          <w:lang w:val="en-GB"/>
        </w:rPr>
        <w:t xml:space="preserve"> To the east, it is bounded by Uganda and Rwanda. The province is made up of three towns: Goma, Beni and Butembo and six territories (Beni, Lubero, Masisi, Nyiragongo Rutshuru, Walikale). The demography of the total population is estimated at 9,817,937 million inhabitants in 2021, spread over an area of ​​59,631 km², or a density of 166 inhabitants per km².</w:t>
      </w:r>
    </w:p>
    <w:p w14:paraId="25DDCB0C" w14:textId="4BF2683B" w:rsidR="005E59FF" w:rsidRDefault="005E59FF" w:rsidP="005E59FF">
      <w:pPr>
        <w:pStyle w:val="paragraph"/>
        <w:spacing w:before="0" w:beforeAutospacing="0" w:after="0" w:afterAutospacing="0"/>
        <w:jc w:val="both"/>
        <w:textAlignment w:val="baseline"/>
        <w:rPr>
          <w:rFonts w:asciiTheme="minorHAnsi" w:eastAsiaTheme="minorHAnsi" w:hAnsiTheme="minorHAnsi" w:cstheme="minorHAnsi"/>
          <w:bCs/>
          <w:lang w:val="en-GB"/>
        </w:rPr>
      </w:pPr>
      <w:r w:rsidRPr="005E59FF">
        <w:rPr>
          <w:rFonts w:asciiTheme="minorHAnsi" w:eastAsiaTheme="minorHAnsi" w:hAnsiTheme="minorHAnsi" w:cstheme="minorHAnsi"/>
          <w:bCs/>
          <w:lang w:val="en-GB"/>
        </w:rPr>
        <w:t>The province is accessible by road and air. The main economic activities are agriculture, rearing small cattle and trading. Most of the population lives below the poverty line. From a security perspective, the province of North Kivu is experiencing a</w:t>
      </w:r>
      <w:r w:rsidR="000E072D">
        <w:rPr>
          <w:rFonts w:asciiTheme="minorHAnsi" w:eastAsiaTheme="minorHAnsi" w:hAnsiTheme="minorHAnsi" w:cstheme="minorHAnsi"/>
          <w:bCs/>
          <w:lang w:val="en-GB"/>
        </w:rPr>
        <w:t xml:space="preserve"> volatile s</w:t>
      </w:r>
      <w:r w:rsidRPr="005E59FF">
        <w:rPr>
          <w:rFonts w:asciiTheme="minorHAnsi" w:eastAsiaTheme="minorHAnsi" w:hAnsiTheme="minorHAnsi" w:cstheme="minorHAnsi"/>
          <w:bCs/>
          <w:lang w:val="en-GB"/>
        </w:rPr>
        <w:t xml:space="preserve">ecurity situation with </w:t>
      </w:r>
      <w:r w:rsidR="000E072D">
        <w:rPr>
          <w:rFonts w:asciiTheme="minorHAnsi" w:eastAsiaTheme="minorHAnsi" w:hAnsiTheme="minorHAnsi" w:cstheme="minorHAnsi"/>
          <w:bCs/>
          <w:lang w:val="en-GB"/>
        </w:rPr>
        <w:t>several armed groups sc</w:t>
      </w:r>
      <w:r w:rsidRPr="005E59FF">
        <w:rPr>
          <w:rFonts w:asciiTheme="minorHAnsi" w:eastAsiaTheme="minorHAnsi" w:hAnsiTheme="minorHAnsi" w:cstheme="minorHAnsi"/>
          <w:bCs/>
          <w:lang w:val="en-GB"/>
        </w:rPr>
        <w:t xml:space="preserve">attered throughout the province for which the </w:t>
      </w:r>
      <w:r w:rsidR="000E072D">
        <w:rPr>
          <w:rFonts w:asciiTheme="minorHAnsi" w:eastAsiaTheme="minorHAnsi" w:hAnsiTheme="minorHAnsi" w:cstheme="minorHAnsi"/>
          <w:bCs/>
          <w:lang w:val="en-GB"/>
        </w:rPr>
        <w:t>H</w:t>
      </w:r>
      <w:r w:rsidRPr="005E59FF">
        <w:rPr>
          <w:rFonts w:asciiTheme="minorHAnsi" w:eastAsiaTheme="minorHAnsi" w:hAnsiTheme="minorHAnsi" w:cstheme="minorHAnsi"/>
          <w:bCs/>
          <w:lang w:val="en-GB"/>
        </w:rPr>
        <w:t xml:space="preserve">ead of </w:t>
      </w:r>
      <w:r w:rsidR="000E072D">
        <w:rPr>
          <w:rFonts w:asciiTheme="minorHAnsi" w:eastAsiaTheme="minorHAnsi" w:hAnsiTheme="minorHAnsi" w:cstheme="minorHAnsi"/>
          <w:bCs/>
          <w:lang w:val="en-GB"/>
        </w:rPr>
        <w:t>S</w:t>
      </w:r>
      <w:r w:rsidRPr="005E59FF">
        <w:rPr>
          <w:rFonts w:asciiTheme="minorHAnsi" w:eastAsiaTheme="minorHAnsi" w:hAnsiTheme="minorHAnsi" w:cstheme="minorHAnsi"/>
          <w:bCs/>
          <w:lang w:val="en-GB"/>
        </w:rPr>
        <w:t xml:space="preserve">tate has declared a </w:t>
      </w:r>
      <w:r w:rsidR="000E072D">
        <w:rPr>
          <w:rFonts w:asciiTheme="minorHAnsi" w:eastAsiaTheme="minorHAnsi" w:hAnsiTheme="minorHAnsi" w:cstheme="minorHAnsi"/>
          <w:bCs/>
          <w:lang w:val="en-GB"/>
        </w:rPr>
        <w:t>“</w:t>
      </w:r>
      <w:r w:rsidRPr="005E59FF">
        <w:rPr>
          <w:rFonts w:asciiTheme="minorHAnsi" w:eastAsiaTheme="minorHAnsi" w:hAnsiTheme="minorHAnsi" w:cstheme="minorHAnsi"/>
          <w:bCs/>
          <w:lang w:val="en-GB"/>
        </w:rPr>
        <w:t>state of siege</w:t>
      </w:r>
      <w:r w:rsidR="000E072D">
        <w:rPr>
          <w:rFonts w:asciiTheme="minorHAnsi" w:eastAsiaTheme="minorHAnsi" w:hAnsiTheme="minorHAnsi" w:cstheme="minorHAnsi"/>
          <w:bCs/>
          <w:lang w:val="en-GB"/>
        </w:rPr>
        <w:t>”</w:t>
      </w:r>
      <w:r w:rsidRPr="005E59FF">
        <w:rPr>
          <w:rFonts w:asciiTheme="minorHAnsi" w:eastAsiaTheme="minorHAnsi" w:hAnsiTheme="minorHAnsi" w:cstheme="minorHAnsi"/>
          <w:bCs/>
          <w:lang w:val="en-GB"/>
        </w:rPr>
        <w:t xml:space="preserve"> since May 2021</w:t>
      </w:r>
      <w:r w:rsidR="000E072D">
        <w:rPr>
          <w:rFonts w:asciiTheme="minorHAnsi" w:eastAsiaTheme="minorHAnsi" w:hAnsiTheme="minorHAnsi" w:cstheme="minorHAnsi"/>
          <w:bCs/>
          <w:lang w:val="en-GB"/>
        </w:rPr>
        <w:t xml:space="preserve"> to restablish the authority of the state</w:t>
      </w:r>
    </w:p>
    <w:p w14:paraId="4F5D4850" w14:textId="77777777" w:rsidR="000E072D" w:rsidRPr="0092358B" w:rsidRDefault="000E072D" w:rsidP="005E59FF">
      <w:pPr>
        <w:pStyle w:val="paragraph"/>
        <w:spacing w:before="0" w:beforeAutospacing="0" w:after="0" w:afterAutospacing="0"/>
        <w:jc w:val="both"/>
        <w:textAlignment w:val="baseline"/>
        <w:rPr>
          <w:rFonts w:asciiTheme="minorHAnsi" w:eastAsiaTheme="minorHAnsi" w:hAnsiTheme="minorHAnsi" w:cstheme="minorHAnsi"/>
          <w:bCs/>
          <w:lang w:val="en-GB"/>
        </w:rPr>
      </w:pPr>
    </w:p>
    <w:p w14:paraId="30A4BD3C" w14:textId="67C73D42" w:rsidR="005E59FF" w:rsidRPr="0092358B" w:rsidRDefault="005E59FF" w:rsidP="005E59FF">
      <w:pPr>
        <w:pStyle w:val="paragraph"/>
        <w:spacing w:before="0" w:beforeAutospacing="0" w:after="0" w:afterAutospacing="0"/>
        <w:jc w:val="both"/>
        <w:textAlignment w:val="baseline"/>
        <w:rPr>
          <w:rFonts w:asciiTheme="minorHAnsi" w:eastAsiaTheme="minorHAnsi" w:hAnsiTheme="minorHAnsi" w:cstheme="minorHAnsi"/>
          <w:bCs/>
          <w:lang w:val="en-GB"/>
        </w:rPr>
      </w:pPr>
      <w:r w:rsidRPr="005E59FF">
        <w:rPr>
          <w:rFonts w:asciiTheme="minorHAnsi" w:eastAsiaTheme="minorHAnsi" w:hAnsiTheme="minorHAnsi" w:cstheme="minorHAnsi"/>
          <w:bCs/>
          <w:lang w:val="en-GB"/>
        </w:rPr>
        <w:t xml:space="preserve">In terms of health, the province has a Provincial Division and a Provincial Health Inspectorate whose capital is located in Goma. The province </w:t>
      </w:r>
      <w:r w:rsidR="000E072D">
        <w:rPr>
          <w:rFonts w:asciiTheme="minorHAnsi" w:eastAsiaTheme="minorHAnsi" w:hAnsiTheme="minorHAnsi" w:cstheme="minorHAnsi"/>
          <w:bCs/>
          <w:lang w:val="en-GB"/>
        </w:rPr>
        <w:t>is divided by</w:t>
      </w:r>
      <w:r w:rsidRPr="005E59FF">
        <w:rPr>
          <w:rFonts w:asciiTheme="minorHAnsi" w:eastAsiaTheme="minorHAnsi" w:hAnsiTheme="minorHAnsi" w:cstheme="minorHAnsi"/>
          <w:bCs/>
          <w:lang w:val="en-GB"/>
        </w:rPr>
        <w:t xml:space="preserve"> thirty-four (34) health zones each with a General Referral Hospital (HGR) and several health centers (CS). The province is </w:t>
      </w:r>
      <w:r w:rsidR="000E072D">
        <w:rPr>
          <w:rFonts w:asciiTheme="minorHAnsi" w:eastAsiaTheme="minorHAnsi" w:hAnsiTheme="minorHAnsi" w:cstheme="minorHAnsi"/>
          <w:bCs/>
          <w:lang w:val="en-GB"/>
        </w:rPr>
        <w:t xml:space="preserve">regularly facing </w:t>
      </w:r>
      <w:r w:rsidRPr="005E59FF">
        <w:rPr>
          <w:rFonts w:asciiTheme="minorHAnsi" w:eastAsiaTheme="minorHAnsi" w:hAnsiTheme="minorHAnsi" w:cstheme="minorHAnsi"/>
          <w:bCs/>
          <w:lang w:val="en-GB"/>
        </w:rPr>
        <w:t xml:space="preserve">an upsurge in certain epidemic diseases such as malaria, cholera, measles, bloody diarrhea, covid-19 </w:t>
      </w:r>
      <w:r w:rsidR="000E072D">
        <w:rPr>
          <w:rFonts w:asciiTheme="minorHAnsi" w:eastAsiaTheme="minorHAnsi" w:hAnsiTheme="minorHAnsi" w:cstheme="minorHAnsi"/>
          <w:bCs/>
          <w:lang w:val="en-GB"/>
        </w:rPr>
        <w:t xml:space="preserve">as well as </w:t>
      </w:r>
      <w:r w:rsidRPr="005E59FF">
        <w:rPr>
          <w:rFonts w:asciiTheme="minorHAnsi" w:eastAsiaTheme="minorHAnsi" w:hAnsiTheme="minorHAnsi" w:cstheme="minorHAnsi"/>
          <w:bCs/>
          <w:lang w:val="en-GB"/>
        </w:rPr>
        <w:t>Ebola virus disease.</w:t>
      </w:r>
      <w:r w:rsidRPr="0092358B">
        <w:rPr>
          <w:rFonts w:asciiTheme="minorHAnsi" w:eastAsiaTheme="minorHAnsi" w:hAnsiTheme="minorHAnsi" w:cstheme="minorHAnsi"/>
          <w:bCs/>
          <w:lang w:val="en-GB"/>
        </w:rPr>
        <w:t xml:space="preserve"> </w:t>
      </w:r>
      <w:r w:rsidRPr="005E59FF">
        <w:rPr>
          <w:rFonts w:asciiTheme="minorHAnsi" w:eastAsiaTheme="minorHAnsi" w:hAnsiTheme="minorHAnsi" w:cstheme="minorHAnsi"/>
          <w:bCs/>
          <w:lang w:val="en-GB"/>
        </w:rPr>
        <w:t>Unfortunately, the health care system is weak.</w:t>
      </w:r>
    </w:p>
    <w:p w14:paraId="02C55760" w14:textId="59B0A480" w:rsidR="005E59FF" w:rsidRPr="0092358B" w:rsidRDefault="005E59FF" w:rsidP="005E59FF">
      <w:pPr>
        <w:pStyle w:val="paragraph"/>
        <w:spacing w:before="0" w:beforeAutospacing="0" w:after="0" w:afterAutospacing="0"/>
        <w:jc w:val="both"/>
        <w:textAlignment w:val="baseline"/>
        <w:rPr>
          <w:rFonts w:asciiTheme="minorHAnsi" w:eastAsiaTheme="minorHAnsi" w:hAnsiTheme="minorHAnsi" w:cstheme="minorHAnsi"/>
          <w:bCs/>
          <w:lang w:val="en-GB"/>
        </w:rPr>
      </w:pPr>
      <w:r w:rsidRPr="005E59FF">
        <w:rPr>
          <w:rFonts w:asciiTheme="minorHAnsi" w:eastAsiaTheme="minorHAnsi" w:hAnsiTheme="minorHAnsi" w:cstheme="minorHAnsi"/>
          <w:bCs/>
          <w:lang w:val="en-GB"/>
        </w:rPr>
        <w:t xml:space="preserve">On October 08, 2021, a case of Ebola virus disease (EVD) was confirmed in a 29-month-old male child living in the Butsili health area (AS) in the Beni health zone. The patient was treated successively in three health facilities in the ZS of Beni on September 27, 2021 and died on October 6, 2021. A sample was taken on October 7, 2021 by the staff of the health facility where the patient died and was sent to the Rodolphe Mérieux laboratory of the National Institute for Biomedical Research (INRB) in Goma. The sample tested positive for Ebola virus using the GeneXpert Xpert Ebola Assay (Cepheid, Sunnyvale, CA) on October 08. This case represents a new outbreak event of the 2018-2020 </w:t>
      </w:r>
      <w:r w:rsidRPr="0092358B">
        <w:rPr>
          <w:rFonts w:asciiTheme="minorHAnsi" w:eastAsiaTheme="minorHAnsi" w:hAnsiTheme="minorHAnsi" w:cstheme="minorHAnsi"/>
          <w:bCs/>
          <w:lang w:val="en-GB"/>
        </w:rPr>
        <w:t>epidemic and</w:t>
      </w:r>
      <w:r w:rsidRPr="005E59FF">
        <w:rPr>
          <w:rFonts w:asciiTheme="minorHAnsi" w:eastAsiaTheme="minorHAnsi" w:hAnsiTheme="minorHAnsi" w:cstheme="minorHAnsi"/>
          <w:bCs/>
          <w:lang w:val="en-GB"/>
        </w:rPr>
        <w:t xml:space="preserve"> is unrelated to the February 2021 cases.</w:t>
      </w:r>
      <w:r w:rsidRPr="0092358B">
        <w:rPr>
          <w:rFonts w:asciiTheme="minorHAnsi" w:eastAsiaTheme="minorHAnsi" w:hAnsiTheme="minorHAnsi" w:cstheme="minorHAnsi"/>
          <w:bCs/>
          <w:lang w:val="en-GB"/>
        </w:rPr>
        <w:t xml:space="preserve"> </w:t>
      </w:r>
    </w:p>
    <w:p w14:paraId="6D37A94C" w14:textId="77777777" w:rsidR="005E59FF" w:rsidRPr="0092358B" w:rsidRDefault="005E59FF" w:rsidP="005E59FF">
      <w:pPr>
        <w:pStyle w:val="paragraph"/>
        <w:spacing w:before="0" w:beforeAutospacing="0" w:after="0" w:afterAutospacing="0"/>
        <w:jc w:val="both"/>
        <w:textAlignment w:val="baseline"/>
        <w:rPr>
          <w:rFonts w:asciiTheme="minorHAnsi" w:eastAsiaTheme="minorHAnsi" w:hAnsiTheme="minorHAnsi" w:cstheme="minorHAnsi"/>
          <w:bCs/>
          <w:lang w:val="en-GB"/>
        </w:rPr>
      </w:pPr>
      <w:r w:rsidRPr="005E59FF">
        <w:rPr>
          <w:rFonts w:asciiTheme="minorHAnsi" w:eastAsiaTheme="minorHAnsi" w:hAnsiTheme="minorHAnsi" w:cstheme="minorHAnsi"/>
          <w:bCs/>
          <w:lang w:val="en-GB"/>
        </w:rPr>
        <w:t>This case follows three suspected EVD deaths reported by officials of the Beni health zone on September 30 and which occurred in a household in the Butsili AS on September 14, 19 and 29, 2021. The three suspected cases of EVD lived in the same neighborhood as the confirmed case. Samples were not taken from these cases and safe and dignified burials were not carried out.</w:t>
      </w:r>
    </w:p>
    <w:p w14:paraId="7D5D9FF0" w14:textId="170EF2E2" w:rsidR="005E59FF" w:rsidRPr="005E59FF" w:rsidRDefault="005E59FF" w:rsidP="005E59FF">
      <w:pPr>
        <w:pStyle w:val="paragraph"/>
        <w:spacing w:before="0" w:beforeAutospacing="0" w:after="0" w:afterAutospacing="0"/>
        <w:jc w:val="both"/>
        <w:textAlignment w:val="baseline"/>
        <w:rPr>
          <w:rFonts w:asciiTheme="minorHAnsi" w:eastAsiaTheme="minorHAnsi" w:hAnsiTheme="minorHAnsi" w:cstheme="minorHAnsi"/>
          <w:bCs/>
          <w:lang w:val="en-GB"/>
        </w:rPr>
      </w:pPr>
      <w:r w:rsidRPr="005E59FF">
        <w:rPr>
          <w:rFonts w:asciiTheme="minorHAnsi" w:eastAsiaTheme="minorHAnsi" w:hAnsiTheme="minorHAnsi" w:cstheme="minorHAnsi"/>
          <w:bCs/>
          <w:lang w:val="en-GB"/>
        </w:rPr>
        <w:t xml:space="preserve">The Beni health zone was one of the epicenters of the 2018-2020 epidemic. It is also close to the four health zones that experienced an outbreak of cases between February 7 and May 3, 2021. These new cases are occurring in an </w:t>
      </w:r>
      <w:r w:rsidR="000E072D">
        <w:rPr>
          <w:rFonts w:asciiTheme="minorHAnsi" w:eastAsiaTheme="minorHAnsi" w:hAnsiTheme="minorHAnsi" w:cstheme="minorHAnsi"/>
          <w:bCs/>
          <w:lang w:val="en-GB"/>
        </w:rPr>
        <w:t xml:space="preserve">urban </w:t>
      </w:r>
      <w:r w:rsidRPr="005E59FF">
        <w:rPr>
          <w:rFonts w:asciiTheme="minorHAnsi" w:eastAsiaTheme="minorHAnsi" w:hAnsiTheme="minorHAnsi" w:cstheme="minorHAnsi"/>
          <w:bCs/>
          <w:lang w:val="en-GB"/>
        </w:rPr>
        <w:t>area where security and humanitarian issues are complex, making epidemiological investigations difficult.</w:t>
      </w:r>
    </w:p>
    <w:p w14:paraId="0EBF8D9F" w14:textId="68515D42" w:rsidR="00D13442" w:rsidRDefault="00D13442" w:rsidP="00D13442">
      <w:pPr>
        <w:pStyle w:val="paragraph"/>
        <w:spacing w:before="0" w:beforeAutospacing="0" w:after="0" w:afterAutospacing="0"/>
        <w:jc w:val="both"/>
        <w:textAlignment w:val="baseline"/>
        <w:rPr>
          <w:rStyle w:val="eop"/>
          <w:rFonts w:ascii="Segoe UI Semilight" w:hAnsi="Segoe UI Semilight" w:cs="Segoe UI Semilight"/>
          <w:color w:val="212121"/>
          <w:sz w:val="22"/>
          <w:szCs w:val="22"/>
        </w:rPr>
      </w:pPr>
    </w:p>
    <w:p w14:paraId="1473AC82" w14:textId="34ADB08C" w:rsidR="0092358B" w:rsidRDefault="0092358B" w:rsidP="00D13442">
      <w:pPr>
        <w:pStyle w:val="paragraph"/>
        <w:spacing w:before="0" w:beforeAutospacing="0" w:after="0" w:afterAutospacing="0"/>
        <w:jc w:val="both"/>
        <w:textAlignment w:val="baseline"/>
        <w:rPr>
          <w:rStyle w:val="eop"/>
          <w:rFonts w:ascii="Segoe UI Semilight" w:hAnsi="Segoe UI Semilight" w:cs="Segoe UI Semilight"/>
          <w:color w:val="212121"/>
          <w:sz w:val="22"/>
          <w:szCs w:val="22"/>
        </w:rPr>
      </w:pPr>
    </w:p>
    <w:p w14:paraId="065AC2FB" w14:textId="62F6BBAC" w:rsidR="0092358B" w:rsidRDefault="0092358B" w:rsidP="00D13442">
      <w:pPr>
        <w:pStyle w:val="paragraph"/>
        <w:spacing w:before="0" w:beforeAutospacing="0" w:after="0" w:afterAutospacing="0"/>
        <w:jc w:val="both"/>
        <w:textAlignment w:val="baseline"/>
        <w:rPr>
          <w:rStyle w:val="eop"/>
          <w:rFonts w:ascii="Segoe UI Semilight" w:hAnsi="Segoe UI Semilight" w:cs="Segoe UI Semilight"/>
          <w:color w:val="212121"/>
          <w:sz w:val="22"/>
          <w:szCs w:val="22"/>
        </w:rPr>
      </w:pPr>
    </w:p>
    <w:p w14:paraId="2E8AA0EF" w14:textId="77777777" w:rsidR="0092358B" w:rsidRDefault="0092358B" w:rsidP="00D13442">
      <w:pPr>
        <w:pStyle w:val="paragraph"/>
        <w:spacing w:before="0" w:beforeAutospacing="0" w:after="0" w:afterAutospacing="0"/>
        <w:jc w:val="both"/>
        <w:textAlignment w:val="baseline"/>
        <w:rPr>
          <w:rStyle w:val="eop"/>
          <w:rFonts w:ascii="Segoe UI Semilight" w:hAnsi="Segoe UI Semilight" w:cs="Segoe UI Semilight"/>
          <w:color w:val="212121"/>
          <w:sz w:val="22"/>
          <w:szCs w:val="22"/>
        </w:rPr>
      </w:pPr>
    </w:p>
    <w:p w14:paraId="7C748130" w14:textId="37FFEF15" w:rsidR="00D13442" w:rsidRPr="005E59FF" w:rsidRDefault="00D13442" w:rsidP="005E59FF">
      <w:pPr>
        <w:rPr>
          <w:rStyle w:val="normaltextrun"/>
          <w:rFonts w:cstheme="minorHAnsi"/>
          <w:b/>
        </w:rPr>
      </w:pPr>
      <w:r w:rsidRPr="005E59FF">
        <w:rPr>
          <w:rStyle w:val="eop"/>
          <w:rFonts w:ascii="Segoe UI Semilight" w:hAnsi="Segoe UI Semilight" w:cs="Segoe UI Semilight"/>
          <w:b/>
          <w:bCs/>
          <w:color w:val="212121"/>
        </w:rPr>
        <w:t xml:space="preserve">2- </w:t>
      </w:r>
      <w:r w:rsidR="005E59FF" w:rsidRPr="005E59FF">
        <w:rPr>
          <w:rFonts w:cstheme="minorHAnsi"/>
          <w:b/>
        </w:rPr>
        <w:t>PURPOSE OF ASSIGNMENT</w:t>
      </w:r>
    </w:p>
    <w:p w14:paraId="4E0153BC" w14:textId="5B016042" w:rsidR="0092358B" w:rsidRPr="0092358B" w:rsidRDefault="0092358B" w:rsidP="0092358B">
      <w:pPr>
        <w:pStyle w:val="paragraph"/>
        <w:spacing w:before="0" w:beforeAutospacing="0" w:after="0" w:afterAutospacing="0"/>
        <w:jc w:val="both"/>
        <w:textAlignment w:val="baseline"/>
        <w:rPr>
          <w:rFonts w:asciiTheme="minorHAnsi" w:eastAsiaTheme="minorHAnsi" w:hAnsiTheme="minorHAnsi" w:cstheme="minorHAnsi"/>
          <w:bCs/>
          <w:lang w:val="en-GB"/>
        </w:rPr>
      </w:pPr>
      <w:r w:rsidRPr="0092358B">
        <w:rPr>
          <w:rFonts w:asciiTheme="minorHAnsi" w:eastAsiaTheme="minorHAnsi" w:hAnsiTheme="minorHAnsi" w:cstheme="minorHAnsi"/>
          <w:bCs/>
          <w:lang w:val="en-GB"/>
        </w:rPr>
        <w:t xml:space="preserve">This deployment requires a full-time commitment from </w:t>
      </w:r>
      <w:r w:rsidRPr="00436612">
        <w:rPr>
          <w:rFonts w:asciiTheme="minorHAnsi" w:eastAsiaTheme="minorHAnsi" w:hAnsiTheme="minorHAnsi" w:cstheme="minorHAnsi"/>
          <w:bCs/>
          <w:highlight w:val="yellow"/>
          <w:lang w:val="en-GB"/>
        </w:rPr>
        <w:t>ERT RCCE</w:t>
      </w:r>
      <w:r w:rsidRPr="0092358B">
        <w:rPr>
          <w:rFonts w:asciiTheme="minorHAnsi" w:eastAsiaTheme="minorHAnsi" w:hAnsiTheme="minorHAnsi" w:cstheme="minorHAnsi"/>
          <w:bCs/>
          <w:lang w:val="en-GB"/>
        </w:rPr>
        <w:t xml:space="preserve"> to support the UNICEF </w:t>
      </w:r>
      <w:r>
        <w:rPr>
          <w:rFonts w:asciiTheme="minorHAnsi" w:eastAsiaTheme="minorHAnsi" w:hAnsiTheme="minorHAnsi" w:cstheme="minorHAnsi"/>
          <w:bCs/>
          <w:lang w:val="en-GB"/>
        </w:rPr>
        <w:t>E</w:t>
      </w:r>
      <w:r w:rsidRPr="0092358B">
        <w:rPr>
          <w:rFonts w:asciiTheme="minorHAnsi" w:eastAsiaTheme="minorHAnsi" w:hAnsiTheme="minorHAnsi" w:cstheme="minorHAnsi"/>
          <w:bCs/>
          <w:lang w:val="en-GB"/>
        </w:rPr>
        <w:t xml:space="preserve">bola response team in Beni, the Ministry of Health and partners in coordination, risk communication, social mobilization and </w:t>
      </w:r>
      <w:r w:rsidRPr="00436612">
        <w:rPr>
          <w:rFonts w:asciiTheme="minorHAnsi" w:eastAsiaTheme="minorHAnsi" w:hAnsiTheme="minorHAnsi" w:cstheme="minorHAnsi"/>
          <w:bCs/>
          <w:highlight w:val="yellow"/>
          <w:lang w:val="en-GB"/>
        </w:rPr>
        <w:t>community engagement, research, feedback mechanisms, capacity building, M&amp;E</w:t>
      </w:r>
      <w:r w:rsidRPr="0092358B">
        <w:rPr>
          <w:rFonts w:asciiTheme="minorHAnsi" w:eastAsiaTheme="minorHAnsi" w:hAnsiTheme="minorHAnsi" w:cstheme="minorHAnsi"/>
          <w:bCs/>
          <w:lang w:val="en-GB"/>
        </w:rPr>
        <w:t xml:space="preserve"> and donor relations related to RCCE Ebola support. ERT will work closely with teams deployed to respond to the epidemic</w:t>
      </w:r>
      <w:r>
        <w:rPr>
          <w:rFonts w:asciiTheme="minorHAnsi" w:eastAsiaTheme="minorHAnsi" w:hAnsiTheme="minorHAnsi" w:cstheme="minorHAnsi"/>
          <w:bCs/>
          <w:lang w:val="en-GB"/>
        </w:rPr>
        <w:t>.</w:t>
      </w:r>
    </w:p>
    <w:p w14:paraId="456E7DE6" w14:textId="77777777" w:rsidR="0092358B" w:rsidRPr="0092358B" w:rsidRDefault="0092358B" w:rsidP="0009749C">
      <w:pPr>
        <w:pStyle w:val="paragraph"/>
        <w:spacing w:before="0" w:beforeAutospacing="0" w:after="0" w:afterAutospacing="0"/>
        <w:jc w:val="both"/>
        <w:textAlignment w:val="baseline"/>
        <w:rPr>
          <w:rFonts w:asciiTheme="minorHAnsi" w:eastAsiaTheme="minorHAnsi" w:hAnsiTheme="minorHAnsi" w:cstheme="minorHAnsi"/>
          <w:bCs/>
          <w:lang w:val="en-GB"/>
        </w:rPr>
      </w:pPr>
    </w:p>
    <w:p w14:paraId="3013FAC5" w14:textId="09882412" w:rsidR="00072BD7" w:rsidRDefault="00072BD7" w:rsidP="0009749C">
      <w:pPr>
        <w:pStyle w:val="paragraph"/>
        <w:spacing w:before="0" w:beforeAutospacing="0" w:after="0" w:afterAutospacing="0"/>
        <w:jc w:val="both"/>
        <w:textAlignment w:val="baseline"/>
        <w:rPr>
          <w:rStyle w:val="normaltextrun"/>
          <w:rFonts w:ascii="Segoe UI Semilight" w:hAnsi="Segoe UI Semilight" w:cs="Segoe UI Semilight"/>
          <w:color w:val="212121"/>
          <w:sz w:val="22"/>
          <w:szCs w:val="22"/>
          <w:shd w:val="clear" w:color="auto" w:fill="FFFFFF"/>
        </w:rPr>
      </w:pPr>
    </w:p>
    <w:p w14:paraId="15DF7EFF" w14:textId="23EE6AAF" w:rsidR="00072BD7" w:rsidRPr="00072BD7" w:rsidRDefault="00072BD7" w:rsidP="00DE01DB">
      <w:pPr>
        <w:pStyle w:val="ListParagraph"/>
        <w:numPr>
          <w:ilvl w:val="0"/>
          <w:numId w:val="3"/>
        </w:numPr>
        <w:rPr>
          <w:rFonts w:cstheme="minorHAnsi"/>
          <w:b/>
        </w:rPr>
      </w:pPr>
      <w:r w:rsidRPr="00072BD7">
        <w:rPr>
          <w:rFonts w:cstheme="minorHAnsi"/>
          <w:b/>
        </w:rPr>
        <w:t>ROGRAMME AREA AND SPECIFIC PROJECT AREA</w:t>
      </w:r>
    </w:p>
    <w:p w14:paraId="3A17AE8A" w14:textId="201380AC" w:rsidR="00072BD7" w:rsidRDefault="00072BD7" w:rsidP="00072BD7">
      <w:pPr>
        <w:pStyle w:val="BodyA"/>
        <w:jc w:val="both"/>
      </w:pPr>
      <w:r w:rsidRPr="00313AA9">
        <w:rPr>
          <w:rFonts w:asciiTheme="minorHAnsi" w:eastAsia="Verdana Bold" w:hAnsiTheme="minorHAnsi" w:cstheme="minorHAnsi"/>
          <w:sz w:val="22"/>
          <w:szCs w:val="22"/>
        </w:rPr>
        <w:t xml:space="preserve">This activity is related to the objectives of </w:t>
      </w:r>
      <w:r>
        <w:rPr>
          <w:rFonts w:asciiTheme="minorHAnsi" w:eastAsia="Verdana Bold" w:hAnsiTheme="minorHAnsi" w:cstheme="minorHAnsi"/>
          <w:sz w:val="22"/>
          <w:szCs w:val="22"/>
        </w:rPr>
        <w:t>RCCE</w:t>
      </w:r>
      <w:r w:rsidRPr="00313AA9">
        <w:rPr>
          <w:rFonts w:asciiTheme="minorHAnsi" w:eastAsia="Verdana Bold" w:hAnsiTheme="minorHAnsi" w:cstheme="minorHAnsi"/>
          <w:sz w:val="22"/>
          <w:szCs w:val="22"/>
        </w:rPr>
        <w:t xml:space="preserve"> output, </w:t>
      </w:r>
      <w:r>
        <w:rPr>
          <w:rFonts w:asciiTheme="minorHAnsi" w:eastAsia="Verdana Bold" w:hAnsiTheme="minorHAnsi" w:cstheme="minorHAnsi"/>
          <w:sz w:val="22"/>
          <w:szCs w:val="22"/>
        </w:rPr>
        <w:t>as part of Ebola response</w:t>
      </w:r>
      <w:r>
        <w:t xml:space="preserve"> </w:t>
      </w:r>
    </w:p>
    <w:p w14:paraId="398FBCEC" w14:textId="77777777" w:rsidR="00072BD7" w:rsidRDefault="00072BD7" w:rsidP="00072BD7">
      <w:pPr>
        <w:pStyle w:val="BodyA"/>
        <w:jc w:val="both"/>
        <w:rPr>
          <w:rFonts w:eastAsia="Times New Roman"/>
        </w:rPr>
      </w:pPr>
    </w:p>
    <w:p w14:paraId="5A4F8CF0" w14:textId="5CF78794" w:rsidR="00072BD7" w:rsidRPr="00072BD7" w:rsidRDefault="00072BD7" w:rsidP="00DE01DB">
      <w:pPr>
        <w:pStyle w:val="ListParagraph"/>
        <w:numPr>
          <w:ilvl w:val="0"/>
          <w:numId w:val="3"/>
        </w:numPr>
        <w:rPr>
          <w:rFonts w:cstheme="minorHAnsi"/>
          <w:b/>
        </w:rPr>
      </w:pPr>
      <w:r w:rsidRPr="00072BD7">
        <w:rPr>
          <w:rFonts w:cstheme="minorHAnsi"/>
          <w:b/>
        </w:rPr>
        <w:t>OBJECTIVE/S</w:t>
      </w:r>
    </w:p>
    <w:p w14:paraId="6AD9A463" w14:textId="09AD43ED" w:rsidR="00072BD7" w:rsidRDefault="00072BD7" w:rsidP="00072BD7">
      <w:pPr>
        <w:spacing w:line="240" w:lineRule="auto"/>
        <w:jc w:val="both"/>
        <w:rPr>
          <w:rFonts w:cstheme="minorHAnsi"/>
          <w:bCs/>
        </w:rPr>
      </w:pPr>
      <w:r w:rsidRPr="00313AA9">
        <w:rPr>
          <w:rFonts w:cstheme="minorHAnsi"/>
          <w:color w:val="212529"/>
          <w:lang w:val="en-IN"/>
        </w:rPr>
        <w:t xml:space="preserve">The objective of the assignment is to </w:t>
      </w:r>
      <w:r>
        <w:rPr>
          <w:rFonts w:cstheme="minorHAnsi"/>
          <w:bCs/>
        </w:rPr>
        <w:t xml:space="preserve">support Risk Communications and Community Engagement efforts </w:t>
      </w:r>
      <w:r w:rsidRPr="00313AA9">
        <w:rPr>
          <w:rFonts w:cstheme="minorHAnsi"/>
          <w:bCs/>
        </w:rPr>
        <w:t xml:space="preserve">to </w:t>
      </w:r>
      <w:r>
        <w:rPr>
          <w:rFonts w:cstheme="minorHAnsi"/>
          <w:bCs/>
        </w:rPr>
        <w:t xml:space="preserve">UNICEF C4D team and </w:t>
      </w:r>
      <w:r w:rsidRPr="00313AA9">
        <w:rPr>
          <w:rFonts w:cstheme="minorHAnsi"/>
          <w:bCs/>
        </w:rPr>
        <w:t>MoH</w:t>
      </w:r>
      <w:r>
        <w:rPr>
          <w:rFonts w:cstheme="minorHAnsi"/>
          <w:bCs/>
        </w:rPr>
        <w:t>, namely through monitoring, reporting and coordination.</w:t>
      </w:r>
    </w:p>
    <w:p w14:paraId="002F9BE5" w14:textId="258D001B" w:rsidR="00072BD7" w:rsidRPr="00072BD7" w:rsidRDefault="00072BD7" w:rsidP="00DE01DB">
      <w:pPr>
        <w:pStyle w:val="ListParagraph"/>
        <w:numPr>
          <w:ilvl w:val="0"/>
          <w:numId w:val="3"/>
        </w:numPr>
        <w:jc w:val="both"/>
        <w:rPr>
          <w:rFonts w:cstheme="minorHAnsi"/>
          <w:b/>
        </w:rPr>
      </w:pPr>
      <w:r w:rsidRPr="00072BD7">
        <w:rPr>
          <w:rFonts w:cstheme="minorHAnsi"/>
          <w:b/>
        </w:rPr>
        <w:t xml:space="preserve">MAJOR TASKS TO BE ACCOMPLISHED </w:t>
      </w:r>
    </w:p>
    <w:p w14:paraId="12AE1E19" w14:textId="373701AE" w:rsidR="00072BD7" w:rsidRPr="00436612" w:rsidRDefault="00072BD7" w:rsidP="00DE01DB">
      <w:pPr>
        <w:pStyle w:val="ListParagraph"/>
        <w:numPr>
          <w:ilvl w:val="0"/>
          <w:numId w:val="2"/>
        </w:numPr>
        <w:jc w:val="both"/>
        <w:rPr>
          <w:rFonts w:asciiTheme="minorHAnsi" w:hAnsiTheme="minorHAnsi" w:cstheme="minorHAnsi"/>
          <w:bCs/>
          <w:sz w:val="22"/>
          <w:szCs w:val="22"/>
          <w:highlight w:val="yellow"/>
        </w:rPr>
      </w:pPr>
      <w:r w:rsidRPr="00313AA9">
        <w:rPr>
          <w:rFonts w:asciiTheme="minorHAnsi" w:hAnsiTheme="minorHAnsi" w:cstheme="minorHAnsi"/>
          <w:bCs/>
          <w:sz w:val="22"/>
          <w:szCs w:val="22"/>
        </w:rPr>
        <w:t>Support</w:t>
      </w:r>
      <w:r>
        <w:rPr>
          <w:rFonts w:asciiTheme="minorHAnsi" w:hAnsiTheme="minorHAnsi" w:cstheme="minorHAnsi"/>
          <w:bCs/>
          <w:sz w:val="22"/>
          <w:szCs w:val="22"/>
        </w:rPr>
        <w:t xml:space="preserve">/provide technical guidance to Ebola RCCE Team, state governments, RCCE partners and </w:t>
      </w:r>
      <w:r w:rsidRPr="00313AA9">
        <w:rPr>
          <w:rFonts w:asciiTheme="minorHAnsi" w:hAnsiTheme="minorHAnsi" w:cstheme="minorHAnsi"/>
          <w:bCs/>
          <w:sz w:val="22"/>
          <w:szCs w:val="22"/>
        </w:rPr>
        <w:t xml:space="preserve">MoH in </w:t>
      </w:r>
      <w:r>
        <w:rPr>
          <w:rFonts w:asciiTheme="minorHAnsi" w:hAnsiTheme="minorHAnsi" w:cstheme="minorHAnsi"/>
          <w:bCs/>
          <w:sz w:val="22"/>
          <w:szCs w:val="22"/>
        </w:rPr>
        <w:t xml:space="preserve">the </w:t>
      </w:r>
      <w:r w:rsidRPr="00313AA9">
        <w:rPr>
          <w:rFonts w:asciiTheme="minorHAnsi" w:hAnsiTheme="minorHAnsi" w:cstheme="minorHAnsi"/>
          <w:bCs/>
          <w:sz w:val="22"/>
          <w:szCs w:val="22"/>
        </w:rPr>
        <w:t xml:space="preserve">implementation of </w:t>
      </w:r>
      <w:r w:rsidRPr="00436612">
        <w:rPr>
          <w:rFonts w:asciiTheme="minorHAnsi" w:hAnsiTheme="minorHAnsi" w:cstheme="minorHAnsi"/>
          <w:bCs/>
          <w:sz w:val="22"/>
          <w:szCs w:val="22"/>
          <w:highlight w:val="yellow"/>
        </w:rPr>
        <w:t>RCCE activities</w:t>
      </w:r>
      <w:r>
        <w:rPr>
          <w:rFonts w:asciiTheme="minorHAnsi" w:hAnsiTheme="minorHAnsi" w:cstheme="minorHAnsi"/>
          <w:bCs/>
          <w:sz w:val="22"/>
          <w:szCs w:val="22"/>
        </w:rPr>
        <w:t>, including coordination, evidence generation, community engagement, capacity building</w:t>
      </w:r>
      <w:r w:rsidR="00481FFF">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436612">
        <w:rPr>
          <w:rFonts w:asciiTheme="minorHAnsi" w:hAnsiTheme="minorHAnsi" w:cstheme="minorHAnsi"/>
          <w:bCs/>
          <w:sz w:val="22"/>
          <w:szCs w:val="22"/>
          <w:highlight w:val="yellow"/>
        </w:rPr>
        <w:t xml:space="preserve">M&amp;E </w:t>
      </w:r>
      <w:r w:rsidR="00481FFF" w:rsidRPr="00436612">
        <w:rPr>
          <w:rFonts w:asciiTheme="minorHAnsi" w:hAnsiTheme="minorHAnsi" w:cstheme="minorHAnsi"/>
          <w:bCs/>
          <w:sz w:val="22"/>
          <w:szCs w:val="22"/>
          <w:highlight w:val="yellow"/>
        </w:rPr>
        <w:t>and mainstreaming of AAP and PSEA</w:t>
      </w:r>
    </w:p>
    <w:p w14:paraId="4FC22F18" w14:textId="77777777" w:rsidR="00072BD7" w:rsidRDefault="00072BD7" w:rsidP="00DE01DB">
      <w:pPr>
        <w:pStyle w:val="ListParagraph"/>
        <w:numPr>
          <w:ilvl w:val="0"/>
          <w:numId w:val="2"/>
        </w:numPr>
        <w:jc w:val="both"/>
        <w:rPr>
          <w:rFonts w:asciiTheme="minorHAnsi" w:hAnsiTheme="minorHAnsi" w:cstheme="minorHAnsi"/>
          <w:bCs/>
          <w:sz w:val="22"/>
          <w:szCs w:val="22"/>
        </w:rPr>
      </w:pPr>
      <w:r>
        <w:rPr>
          <w:rFonts w:asciiTheme="minorHAnsi" w:hAnsiTheme="minorHAnsi" w:cstheme="minorHAnsi"/>
          <w:bCs/>
          <w:sz w:val="22"/>
          <w:szCs w:val="22"/>
        </w:rPr>
        <w:t xml:space="preserve">Review existing and most recent evidence, offline feedbacks, social listening reports and work collaboratively on recommendations (data for action); identify needs and gaps for both research and communities’ feedback. </w:t>
      </w:r>
    </w:p>
    <w:p w14:paraId="67958E19" w14:textId="2CC46691" w:rsidR="00072BD7" w:rsidRPr="00AD085C" w:rsidRDefault="00072BD7" w:rsidP="00DE01DB">
      <w:pPr>
        <w:pStyle w:val="ListParagraph"/>
        <w:numPr>
          <w:ilvl w:val="0"/>
          <w:numId w:val="2"/>
        </w:numPr>
        <w:rPr>
          <w:rFonts w:asciiTheme="minorHAnsi" w:hAnsiTheme="minorHAnsi" w:cstheme="minorHAnsi"/>
          <w:bCs/>
          <w:sz w:val="22"/>
          <w:szCs w:val="22"/>
        </w:rPr>
      </w:pPr>
      <w:r w:rsidRPr="00AD085C">
        <w:rPr>
          <w:rFonts w:asciiTheme="minorHAnsi" w:hAnsiTheme="minorHAnsi" w:cstheme="minorHAnsi"/>
          <w:bCs/>
          <w:sz w:val="22"/>
          <w:szCs w:val="22"/>
        </w:rPr>
        <w:t xml:space="preserve">Identify the needs and </w:t>
      </w:r>
      <w:r>
        <w:rPr>
          <w:rFonts w:asciiTheme="minorHAnsi" w:hAnsiTheme="minorHAnsi" w:cstheme="minorHAnsi"/>
          <w:bCs/>
          <w:sz w:val="22"/>
          <w:szCs w:val="22"/>
        </w:rPr>
        <w:t xml:space="preserve">technical </w:t>
      </w:r>
      <w:r w:rsidRPr="00AD085C">
        <w:rPr>
          <w:rFonts w:asciiTheme="minorHAnsi" w:hAnsiTheme="minorHAnsi" w:cstheme="minorHAnsi"/>
          <w:bCs/>
          <w:sz w:val="22"/>
          <w:szCs w:val="22"/>
        </w:rPr>
        <w:t xml:space="preserve">support to reinforce </w:t>
      </w:r>
      <w:r>
        <w:rPr>
          <w:rFonts w:asciiTheme="minorHAnsi" w:hAnsiTheme="minorHAnsi" w:cstheme="minorHAnsi"/>
          <w:bCs/>
          <w:sz w:val="22"/>
          <w:szCs w:val="22"/>
        </w:rPr>
        <w:t>RCCE</w:t>
      </w:r>
      <w:r w:rsidRPr="00AD085C">
        <w:rPr>
          <w:rFonts w:asciiTheme="minorHAnsi" w:hAnsiTheme="minorHAnsi" w:cstheme="minorHAnsi"/>
          <w:bCs/>
          <w:sz w:val="22"/>
          <w:szCs w:val="22"/>
        </w:rPr>
        <w:t xml:space="preserve"> team for a longer period</w:t>
      </w:r>
      <w:r>
        <w:rPr>
          <w:rFonts w:asciiTheme="minorHAnsi" w:hAnsiTheme="minorHAnsi" w:cstheme="minorHAnsi"/>
          <w:bCs/>
          <w:sz w:val="22"/>
          <w:szCs w:val="22"/>
        </w:rPr>
        <w:t>.</w:t>
      </w:r>
    </w:p>
    <w:p w14:paraId="6F7941E0" w14:textId="017642AF" w:rsidR="00072BD7" w:rsidRDefault="00072BD7" w:rsidP="00DE01DB">
      <w:pPr>
        <w:pStyle w:val="ListParagraph"/>
        <w:numPr>
          <w:ilvl w:val="0"/>
          <w:numId w:val="2"/>
        </w:numPr>
        <w:jc w:val="both"/>
        <w:rPr>
          <w:rFonts w:asciiTheme="minorHAnsi" w:hAnsiTheme="minorHAnsi" w:cstheme="minorHAnsi"/>
          <w:bCs/>
          <w:sz w:val="22"/>
          <w:szCs w:val="22"/>
        </w:rPr>
      </w:pPr>
      <w:r>
        <w:rPr>
          <w:rFonts w:asciiTheme="minorHAnsi" w:hAnsiTheme="minorHAnsi" w:cstheme="minorHAnsi"/>
          <w:bCs/>
          <w:sz w:val="22"/>
          <w:szCs w:val="22"/>
        </w:rPr>
        <w:t xml:space="preserve">Participate in coordination meetings with key RCCE actors as appropriate (including MoH, </w:t>
      </w:r>
      <w:r w:rsidR="006E443C">
        <w:rPr>
          <w:rFonts w:asciiTheme="minorHAnsi" w:hAnsiTheme="minorHAnsi" w:cstheme="minorHAnsi"/>
          <w:bCs/>
          <w:sz w:val="22"/>
          <w:szCs w:val="22"/>
        </w:rPr>
        <w:t>community associations leaders</w:t>
      </w:r>
      <w:r>
        <w:rPr>
          <w:rFonts w:asciiTheme="minorHAnsi" w:hAnsiTheme="minorHAnsi" w:cstheme="minorHAnsi"/>
          <w:bCs/>
          <w:sz w:val="22"/>
          <w:szCs w:val="22"/>
        </w:rPr>
        <w:t xml:space="preserve"> and RCCE partners), </w:t>
      </w:r>
    </w:p>
    <w:p w14:paraId="19E124B0" w14:textId="78F0AD0D" w:rsidR="00072BD7" w:rsidRPr="000C63EC" w:rsidRDefault="00072BD7" w:rsidP="00DE01DB">
      <w:pPr>
        <w:pStyle w:val="ListParagraph"/>
        <w:numPr>
          <w:ilvl w:val="0"/>
          <w:numId w:val="2"/>
        </w:numPr>
        <w:jc w:val="both"/>
        <w:rPr>
          <w:rFonts w:asciiTheme="minorHAnsi" w:hAnsiTheme="minorHAnsi" w:cstheme="minorHAnsi"/>
          <w:bCs/>
          <w:sz w:val="22"/>
          <w:szCs w:val="22"/>
        </w:rPr>
      </w:pPr>
      <w:r>
        <w:rPr>
          <w:rFonts w:asciiTheme="minorHAnsi" w:hAnsiTheme="minorHAnsi" w:cstheme="minorHAnsi"/>
          <w:bCs/>
          <w:sz w:val="22"/>
          <w:szCs w:val="22"/>
        </w:rPr>
        <w:t>Identify capacity building needs and review/adjust training packages as/if needed</w:t>
      </w:r>
      <w:r w:rsidR="00481FFF">
        <w:rPr>
          <w:rFonts w:asciiTheme="minorHAnsi" w:hAnsiTheme="minorHAnsi" w:cstheme="minorHAnsi"/>
          <w:bCs/>
          <w:sz w:val="22"/>
          <w:szCs w:val="22"/>
        </w:rPr>
        <w:t xml:space="preserve">, </w:t>
      </w:r>
      <w:r w:rsidR="00083370">
        <w:rPr>
          <w:rFonts w:asciiTheme="minorHAnsi" w:hAnsiTheme="minorHAnsi" w:cstheme="minorHAnsi"/>
          <w:bCs/>
          <w:sz w:val="22"/>
          <w:szCs w:val="22"/>
        </w:rPr>
        <w:t xml:space="preserve">while </w:t>
      </w:r>
      <w:r w:rsidR="00481FFF">
        <w:rPr>
          <w:rFonts w:asciiTheme="minorHAnsi" w:hAnsiTheme="minorHAnsi" w:cstheme="minorHAnsi"/>
          <w:bCs/>
          <w:sz w:val="22"/>
          <w:szCs w:val="22"/>
        </w:rPr>
        <w:t xml:space="preserve">ensuring the inclusion of PSEA components. </w:t>
      </w:r>
      <w:r>
        <w:rPr>
          <w:rFonts w:asciiTheme="minorHAnsi" w:hAnsiTheme="minorHAnsi" w:cstheme="minorHAnsi"/>
          <w:bCs/>
          <w:sz w:val="22"/>
          <w:szCs w:val="22"/>
        </w:rPr>
        <w:t xml:space="preserve"> </w:t>
      </w:r>
    </w:p>
    <w:p w14:paraId="6D494695" w14:textId="133AF29A" w:rsidR="00072BD7" w:rsidRDefault="00072BD7" w:rsidP="00DE01DB">
      <w:pPr>
        <w:pStyle w:val="NoSpacing"/>
        <w:numPr>
          <w:ilvl w:val="0"/>
          <w:numId w:val="2"/>
        </w:numPr>
        <w:spacing w:line="280" w:lineRule="exact"/>
      </w:pPr>
      <w:r>
        <w:t xml:space="preserve">Collaborate </w:t>
      </w:r>
      <w:r w:rsidRPr="00B73311">
        <w:t xml:space="preserve">with </w:t>
      </w:r>
      <w:r>
        <w:t xml:space="preserve">other </w:t>
      </w:r>
      <w:r w:rsidRPr="00B73311">
        <w:t xml:space="preserve">UNICEF </w:t>
      </w:r>
      <w:r>
        <w:t xml:space="preserve">sectors and </w:t>
      </w:r>
      <w:r w:rsidRPr="00B73311">
        <w:t>sectoral partners (e.g. WASH</w:t>
      </w:r>
      <w:r>
        <w:t>, Health, CP, etc.</w:t>
      </w:r>
      <w:r w:rsidRPr="00B73311">
        <w:t xml:space="preserve">) to incorporate and integrate their </w:t>
      </w:r>
      <w:r>
        <w:t xml:space="preserve">normative guidance and </w:t>
      </w:r>
      <w:r w:rsidRPr="00B73311">
        <w:t xml:space="preserve">activities into the </w:t>
      </w:r>
      <w:r>
        <w:t>RCCE</w:t>
      </w:r>
      <w:r w:rsidRPr="00B73311">
        <w:t xml:space="preserve"> efforts</w:t>
      </w:r>
      <w:r>
        <w:t xml:space="preserve"> and vice versa.</w:t>
      </w:r>
    </w:p>
    <w:p w14:paraId="2F25A962" w14:textId="5D64E9CD" w:rsidR="00072BD7" w:rsidRPr="000C63EC" w:rsidRDefault="00072BD7" w:rsidP="00DE01DB">
      <w:pPr>
        <w:pStyle w:val="ListParagraph"/>
        <w:widowControl w:val="0"/>
        <w:numPr>
          <w:ilvl w:val="0"/>
          <w:numId w:val="2"/>
        </w:numPr>
        <w:autoSpaceDE w:val="0"/>
        <w:autoSpaceDN w:val="0"/>
        <w:adjustRightInd w:val="0"/>
        <w:spacing w:line="280" w:lineRule="exact"/>
        <w:rPr>
          <w:rFonts w:asciiTheme="minorHAnsi" w:eastAsiaTheme="minorHAnsi" w:hAnsiTheme="minorHAnsi" w:cstheme="minorBidi"/>
          <w:sz w:val="22"/>
          <w:szCs w:val="22"/>
          <w:lang w:val="en-GB"/>
        </w:rPr>
      </w:pPr>
      <w:r w:rsidRPr="000C63EC">
        <w:rPr>
          <w:rFonts w:asciiTheme="minorHAnsi" w:eastAsiaTheme="minorHAnsi" w:hAnsiTheme="minorHAnsi" w:cstheme="minorBidi"/>
          <w:sz w:val="22"/>
          <w:szCs w:val="22"/>
          <w:lang w:val="en-GB"/>
        </w:rPr>
        <w:t xml:space="preserve">Guide the preparation of </w:t>
      </w:r>
      <w:r w:rsidR="006E443C">
        <w:rPr>
          <w:rFonts w:asciiTheme="minorHAnsi" w:eastAsiaTheme="minorHAnsi" w:hAnsiTheme="minorHAnsi" w:cstheme="minorBidi"/>
          <w:sz w:val="22"/>
          <w:szCs w:val="22"/>
          <w:lang w:val="en-GB"/>
        </w:rPr>
        <w:t xml:space="preserve">Ebola </w:t>
      </w:r>
      <w:r w:rsidRPr="000C63EC">
        <w:rPr>
          <w:rFonts w:asciiTheme="minorHAnsi" w:eastAsiaTheme="minorHAnsi" w:hAnsiTheme="minorHAnsi" w:cstheme="minorBidi"/>
          <w:sz w:val="22"/>
          <w:szCs w:val="22"/>
          <w:lang w:val="en-GB"/>
        </w:rPr>
        <w:t xml:space="preserve">RCCE monitoring and evaluation reports in accordance with the established UNICEF guidelines, methods and procedures. </w:t>
      </w:r>
    </w:p>
    <w:p w14:paraId="52DFD3C4" w14:textId="5BB2F945" w:rsidR="00072BD7" w:rsidRPr="006E443C" w:rsidRDefault="006E443C" w:rsidP="00DE01DB">
      <w:pPr>
        <w:pStyle w:val="ListParagraph"/>
        <w:widowControl w:val="0"/>
        <w:numPr>
          <w:ilvl w:val="0"/>
          <w:numId w:val="2"/>
        </w:numPr>
        <w:autoSpaceDE w:val="0"/>
        <w:autoSpaceDN w:val="0"/>
        <w:adjustRightInd w:val="0"/>
        <w:spacing w:line="280" w:lineRule="exact"/>
        <w:rPr>
          <w:rFonts w:asciiTheme="minorHAnsi" w:eastAsiaTheme="minorHAnsi" w:hAnsiTheme="minorHAnsi" w:cstheme="minorBidi"/>
          <w:sz w:val="22"/>
          <w:szCs w:val="22"/>
          <w:lang w:val="en-GB"/>
        </w:rPr>
      </w:pPr>
      <w:r>
        <w:rPr>
          <w:rFonts w:asciiTheme="minorHAnsi" w:hAnsiTheme="minorHAnsi" w:cstheme="minorHAnsi"/>
          <w:bCs/>
          <w:sz w:val="22"/>
          <w:szCs w:val="22"/>
        </w:rPr>
        <w:t>S</w:t>
      </w:r>
      <w:r w:rsidR="00072BD7" w:rsidRPr="000C63EC">
        <w:rPr>
          <w:rFonts w:asciiTheme="minorHAnsi" w:hAnsiTheme="minorHAnsi" w:cstheme="minorHAnsi"/>
          <w:bCs/>
          <w:sz w:val="22"/>
          <w:szCs w:val="22"/>
        </w:rPr>
        <w:t xml:space="preserve">upport C4D and partners’ field visits to monitor the planning and implementation of </w:t>
      </w:r>
      <w:r>
        <w:rPr>
          <w:rFonts w:asciiTheme="minorHAnsi" w:hAnsiTheme="minorHAnsi" w:cstheme="minorHAnsi"/>
          <w:bCs/>
          <w:sz w:val="22"/>
          <w:szCs w:val="22"/>
        </w:rPr>
        <w:t>Ebola</w:t>
      </w:r>
      <w:r w:rsidR="00072BD7" w:rsidRPr="000C63EC">
        <w:rPr>
          <w:rFonts w:asciiTheme="minorHAnsi" w:hAnsiTheme="minorHAnsi" w:cstheme="minorHAnsi"/>
          <w:bCs/>
          <w:sz w:val="22"/>
          <w:szCs w:val="22"/>
        </w:rPr>
        <w:t xml:space="preserve"> RCCE interventions, </w:t>
      </w:r>
      <w:r w:rsidR="00481FFF">
        <w:rPr>
          <w:rFonts w:asciiTheme="minorHAnsi" w:hAnsiTheme="minorHAnsi" w:cstheme="minorHAnsi"/>
          <w:bCs/>
          <w:sz w:val="22"/>
          <w:szCs w:val="22"/>
        </w:rPr>
        <w:t>and their alignment with AAP and PSEA principles</w:t>
      </w:r>
      <w:r w:rsidR="00083370">
        <w:rPr>
          <w:rFonts w:asciiTheme="minorHAnsi" w:hAnsiTheme="minorHAnsi" w:cstheme="minorHAnsi"/>
          <w:bCs/>
          <w:sz w:val="22"/>
          <w:szCs w:val="22"/>
        </w:rPr>
        <w:t xml:space="preserve"> and interventions</w:t>
      </w:r>
      <w:r w:rsidR="00481FFF">
        <w:rPr>
          <w:rFonts w:asciiTheme="minorHAnsi" w:hAnsiTheme="minorHAnsi" w:cstheme="minorHAnsi"/>
          <w:bCs/>
          <w:sz w:val="22"/>
          <w:szCs w:val="22"/>
        </w:rPr>
        <w:t xml:space="preserve">, </w:t>
      </w:r>
      <w:r w:rsidR="00072BD7" w:rsidRPr="000C63EC">
        <w:rPr>
          <w:rFonts w:asciiTheme="minorHAnsi" w:hAnsiTheme="minorHAnsi" w:cstheme="minorHAnsi"/>
          <w:bCs/>
          <w:sz w:val="22"/>
          <w:szCs w:val="22"/>
        </w:rPr>
        <w:t>provide feedback at appropriate levels.</w:t>
      </w:r>
    </w:p>
    <w:p w14:paraId="420F3191" w14:textId="3EF2F4EC" w:rsidR="006E443C" w:rsidRPr="006E443C" w:rsidRDefault="006E443C" w:rsidP="00DE01DB">
      <w:pPr>
        <w:pStyle w:val="ListParagraph"/>
        <w:numPr>
          <w:ilvl w:val="0"/>
          <w:numId w:val="2"/>
        </w:numPr>
        <w:jc w:val="both"/>
        <w:rPr>
          <w:rFonts w:asciiTheme="minorHAnsi" w:hAnsiTheme="minorHAnsi" w:cstheme="minorHAnsi"/>
          <w:bCs/>
          <w:sz w:val="22"/>
          <w:szCs w:val="22"/>
        </w:rPr>
      </w:pPr>
      <w:r>
        <w:rPr>
          <w:rFonts w:asciiTheme="minorHAnsi" w:hAnsiTheme="minorHAnsi" w:cstheme="minorHAnsi"/>
          <w:bCs/>
          <w:sz w:val="22"/>
          <w:szCs w:val="22"/>
        </w:rPr>
        <w:t xml:space="preserve">Support coordination and reporting for various donors contributing to Ebola RCCE efforts.  </w:t>
      </w:r>
    </w:p>
    <w:p w14:paraId="6FCBE4C3" w14:textId="6B8A725D" w:rsidR="00072BD7" w:rsidRPr="000E072D" w:rsidRDefault="00072BD7" w:rsidP="00DE01DB">
      <w:pPr>
        <w:pStyle w:val="ListParagraph"/>
        <w:widowControl w:val="0"/>
        <w:numPr>
          <w:ilvl w:val="0"/>
          <w:numId w:val="2"/>
        </w:numPr>
        <w:autoSpaceDE w:val="0"/>
        <w:autoSpaceDN w:val="0"/>
        <w:adjustRightInd w:val="0"/>
        <w:spacing w:line="280" w:lineRule="exact"/>
        <w:rPr>
          <w:rFonts w:asciiTheme="minorHAnsi" w:eastAsiaTheme="minorHAnsi" w:hAnsiTheme="minorHAnsi" w:cstheme="minorBidi"/>
          <w:sz w:val="22"/>
          <w:szCs w:val="22"/>
          <w:lang w:val="en-GB"/>
        </w:rPr>
      </w:pPr>
      <w:r>
        <w:rPr>
          <w:rFonts w:asciiTheme="minorHAnsi" w:hAnsiTheme="minorHAnsi" w:cstheme="minorHAnsi"/>
          <w:bCs/>
          <w:sz w:val="22"/>
          <w:szCs w:val="22"/>
        </w:rPr>
        <w:t xml:space="preserve">Support </w:t>
      </w:r>
      <w:r w:rsidR="006E443C">
        <w:rPr>
          <w:rFonts w:asciiTheme="minorHAnsi" w:hAnsiTheme="minorHAnsi" w:cstheme="minorHAnsi"/>
          <w:bCs/>
          <w:sz w:val="22"/>
          <w:szCs w:val="22"/>
        </w:rPr>
        <w:t xml:space="preserve">Goma </w:t>
      </w:r>
      <w:r w:rsidR="006E443C" w:rsidRPr="00436612">
        <w:rPr>
          <w:rFonts w:asciiTheme="minorHAnsi" w:hAnsiTheme="minorHAnsi" w:cstheme="minorHAnsi"/>
          <w:bCs/>
          <w:sz w:val="22"/>
          <w:szCs w:val="22"/>
          <w:highlight w:val="yellow"/>
        </w:rPr>
        <w:t>C4D team</w:t>
      </w:r>
      <w:r w:rsidR="006E443C">
        <w:rPr>
          <w:rFonts w:asciiTheme="minorHAnsi" w:hAnsiTheme="minorHAnsi" w:cstheme="minorHAnsi"/>
          <w:bCs/>
          <w:sz w:val="22"/>
          <w:szCs w:val="22"/>
        </w:rPr>
        <w:t xml:space="preserve"> any others C4D field mission</w:t>
      </w:r>
      <w:r>
        <w:rPr>
          <w:rFonts w:asciiTheme="minorHAnsi" w:hAnsiTheme="minorHAnsi" w:cstheme="minorHAnsi"/>
          <w:bCs/>
          <w:sz w:val="22"/>
          <w:szCs w:val="22"/>
        </w:rPr>
        <w:t xml:space="preserve">, if needed, and transfer of good practices across different </w:t>
      </w:r>
      <w:r w:rsidR="006E443C">
        <w:rPr>
          <w:rFonts w:asciiTheme="minorHAnsi" w:hAnsiTheme="minorHAnsi" w:cstheme="minorHAnsi"/>
          <w:bCs/>
          <w:sz w:val="22"/>
          <w:szCs w:val="22"/>
        </w:rPr>
        <w:t>sub offices</w:t>
      </w:r>
      <w:r>
        <w:rPr>
          <w:rFonts w:asciiTheme="minorHAnsi" w:hAnsiTheme="minorHAnsi" w:cstheme="minorHAnsi"/>
          <w:bCs/>
          <w:sz w:val="22"/>
          <w:szCs w:val="22"/>
        </w:rPr>
        <w:t xml:space="preserve">. </w:t>
      </w:r>
    </w:p>
    <w:p w14:paraId="46DC8B79" w14:textId="4311BBDD" w:rsidR="00072BD7" w:rsidRPr="000E072D" w:rsidRDefault="000E072D" w:rsidP="000E072D">
      <w:pPr>
        <w:pStyle w:val="ListParagraph"/>
        <w:widowControl w:val="0"/>
        <w:numPr>
          <w:ilvl w:val="0"/>
          <w:numId w:val="2"/>
        </w:numPr>
        <w:autoSpaceDE w:val="0"/>
        <w:autoSpaceDN w:val="0"/>
        <w:adjustRightInd w:val="0"/>
        <w:spacing w:line="280" w:lineRule="exact"/>
        <w:rPr>
          <w:rStyle w:val="normaltextrun"/>
          <w:rFonts w:asciiTheme="minorHAnsi" w:eastAsiaTheme="minorHAnsi" w:hAnsiTheme="minorHAnsi" w:cstheme="minorBidi"/>
          <w:sz w:val="22"/>
          <w:szCs w:val="22"/>
          <w:lang w:val="en-GB"/>
        </w:rPr>
      </w:pPr>
      <w:r>
        <w:rPr>
          <w:rFonts w:asciiTheme="minorHAnsi" w:hAnsiTheme="minorHAnsi" w:cstheme="minorHAnsi"/>
          <w:bCs/>
          <w:sz w:val="22"/>
          <w:szCs w:val="22"/>
        </w:rPr>
        <w:t xml:space="preserve">Any other C4D related task within North Kivu province. </w:t>
      </w:r>
    </w:p>
    <w:p w14:paraId="20467D99" w14:textId="77777777" w:rsidR="0009749C" w:rsidRDefault="0009749C" w:rsidP="0009749C">
      <w:pPr>
        <w:pStyle w:val="paragraph"/>
        <w:spacing w:before="0" w:beforeAutospacing="0" w:after="0" w:afterAutospacing="0"/>
        <w:jc w:val="both"/>
        <w:textAlignment w:val="baseline"/>
        <w:rPr>
          <w:rStyle w:val="normaltextrun"/>
          <w:rFonts w:ascii="Segoe UI Semilight" w:hAnsi="Segoe UI Semilight" w:cs="Segoe UI Semilight"/>
          <w:color w:val="212121"/>
          <w:sz w:val="22"/>
          <w:szCs w:val="22"/>
          <w:shd w:val="clear" w:color="auto" w:fill="FFFFFF"/>
        </w:rPr>
      </w:pPr>
    </w:p>
    <w:p w14:paraId="4EE7D687" w14:textId="642822C1" w:rsidR="006E443C" w:rsidRPr="006E443C" w:rsidRDefault="006E443C" w:rsidP="00DE01DB">
      <w:pPr>
        <w:pStyle w:val="ListParagraph"/>
        <w:numPr>
          <w:ilvl w:val="0"/>
          <w:numId w:val="3"/>
        </w:numPr>
        <w:rPr>
          <w:rFonts w:cstheme="minorHAnsi"/>
          <w:b/>
        </w:rPr>
      </w:pPr>
      <w:bookmarkStart w:id="3" w:name="_maqyrxzh24jn" w:colFirst="0" w:colLast="0"/>
      <w:bookmarkEnd w:id="3"/>
      <w:r w:rsidRPr="006E443C">
        <w:rPr>
          <w:rFonts w:cstheme="minorHAnsi"/>
          <w:b/>
        </w:rPr>
        <w:t>DELIVERABLES AND DEADLINES</w:t>
      </w:r>
    </w:p>
    <w:p w14:paraId="2F1DC6E5" w14:textId="77777777" w:rsidR="006E443C" w:rsidRPr="00313AA9" w:rsidRDefault="006E443C" w:rsidP="006E443C">
      <w:pPr>
        <w:pStyle w:val="ListParagraph"/>
        <w:rPr>
          <w:rFonts w:asciiTheme="minorHAnsi" w:hAnsiTheme="minorHAnsi" w:cstheme="minorHAnsi"/>
          <w:b/>
          <w:sz w:val="22"/>
          <w:szCs w:val="22"/>
        </w:rPr>
      </w:pPr>
    </w:p>
    <w:tbl>
      <w:tblPr>
        <w:tblStyle w:val="TableGrid"/>
        <w:tblW w:w="10676" w:type="dxa"/>
        <w:tblInd w:w="-635" w:type="dxa"/>
        <w:tblLook w:val="04A0" w:firstRow="1" w:lastRow="0" w:firstColumn="1" w:lastColumn="0" w:noHBand="0" w:noVBand="1"/>
      </w:tblPr>
      <w:tblGrid>
        <w:gridCol w:w="630"/>
        <w:gridCol w:w="2520"/>
        <w:gridCol w:w="3296"/>
        <w:gridCol w:w="2070"/>
        <w:gridCol w:w="2160"/>
      </w:tblGrid>
      <w:tr w:rsidR="006E443C" w:rsidRPr="00313AA9" w14:paraId="3B8627C1" w14:textId="77777777" w:rsidTr="00181BD8">
        <w:tc>
          <w:tcPr>
            <w:tcW w:w="630" w:type="dxa"/>
          </w:tcPr>
          <w:p w14:paraId="24640E78" w14:textId="77777777" w:rsidR="006E443C" w:rsidRPr="00313AA9" w:rsidRDefault="006E443C" w:rsidP="00181BD8">
            <w:pPr>
              <w:rPr>
                <w:rFonts w:cstheme="minorHAnsi"/>
                <w:b/>
              </w:rPr>
            </w:pPr>
            <w:r w:rsidRPr="00313AA9">
              <w:rPr>
                <w:rFonts w:cstheme="minorHAnsi"/>
                <w:b/>
              </w:rPr>
              <w:t xml:space="preserve">             S. No.</w:t>
            </w:r>
          </w:p>
        </w:tc>
        <w:tc>
          <w:tcPr>
            <w:tcW w:w="2520" w:type="dxa"/>
          </w:tcPr>
          <w:p w14:paraId="2D8BCBD1" w14:textId="77777777" w:rsidR="006E443C" w:rsidRPr="00313AA9" w:rsidRDefault="006E443C" w:rsidP="00181BD8">
            <w:pPr>
              <w:rPr>
                <w:rFonts w:cstheme="minorHAnsi"/>
                <w:b/>
              </w:rPr>
            </w:pPr>
            <w:r w:rsidRPr="00313AA9">
              <w:rPr>
                <w:rFonts w:cstheme="minorHAnsi"/>
                <w:b/>
              </w:rPr>
              <w:t>Major Task</w:t>
            </w:r>
          </w:p>
        </w:tc>
        <w:tc>
          <w:tcPr>
            <w:tcW w:w="3296" w:type="dxa"/>
          </w:tcPr>
          <w:p w14:paraId="6716C992" w14:textId="77777777" w:rsidR="006E443C" w:rsidRPr="00313AA9" w:rsidRDefault="006E443C" w:rsidP="00181BD8">
            <w:pPr>
              <w:rPr>
                <w:rFonts w:cstheme="minorHAnsi"/>
                <w:b/>
              </w:rPr>
            </w:pPr>
            <w:r w:rsidRPr="00313AA9">
              <w:rPr>
                <w:rFonts w:cstheme="minorHAnsi"/>
                <w:b/>
              </w:rPr>
              <w:t>Deliverable</w:t>
            </w:r>
          </w:p>
        </w:tc>
        <w:tc>
          <w:tcPr>
            <w:tcW w:w="2070" w:type="dxa"/>
          </w:tcPr>
          <w:p w14:paraId="703FCC2A" w14:textId="77777777" w:rsidR="006E443C" w:rsidRPr="00313AA9" w:rsidRDefault="006E443C" w:rsidP="00181BD8">
            <w:pPr>
              <w:rPr>
                <w:rFonts w:cstheme="minorHAnsi"/>
                <w:b/>
              </w:rPr>
            </w:pPr>
            <w:r w:rsidRPr="00313AA9">
              <w:rPr>
                <w:rFonts w:cstheme="minorHAnsi"/>
                <w:b/>
              </w:rPr>
              <w:t xml:space="preserve">Specific delivery date/deadline for completion of deliverable (please mention as </w:t>
            </w:r>
            <w:r w:rsidRPr="00313AA9">
              <w:rPr>
                <w:rFonts w:cstheme="minorHAnsi"/>
                <w:b/>
              </w:rPr>
              <w:lastRenderedPageBreak/>
              <w:t>date/no. of days/month)</w:t>
            </w:r>
          </w:p>
        </w:tc>
        <w:tc>
          <w:tcPr>
            <w:tcW w:w="2160" w:type="dxa"/>
          </w:tcPr>
          <w:p w14:paraId="5A885733" w14:textId="77777777" w:rsidR="006E443C" w:rsidRPr="00313AA9" w:rsidRDefault="006E443C" w:rsidP="00181BD8">
            <w:pPr>
              <w:rPr>
                <w:rFonts w:cstheme="minorHAnsi"/>
                <w:b/>
              </w:rPr>
            </w:pPr>
            <w:r w:rsidRPr="00313AA9">
              <w:rPr>
                <w:rFonts w:cstheme="minorHAnsi"/>
                <w:b/>
              </w:rPr>
              <w:lastRenderedPageBreak/>
              <w:t xml:space="preserve">Estimated travel required for completion of deliverable (please mention </w:t>
            </w:r>
            <w:r w:rsidRPr="00313AA9">
              <w:rPr>
                <w:rFonts w:cstheme="minorHAnsi"/>
                <w:b/>
              </w:rPr>
              <w:lastRenderedPageBreak/>
              <w:t>destination/ number of days)</w:t>
            </w:r>
          </w:p>
        </w:tc>
      </w:tr>
      <w:tr w:rsidR="006E443C" w:rsidRPr="00405C38" w14:paraId="2685F55B" w14:textId="77777777" w:rsidTr="00181BD8">
        <w:tc>
          <w:tcPr>
            <w:tcW w:w="630" w:type="dxa"/>
          </w:tcPr>
          <w:p w14:paraId="24AFE3FE" w14:textId="77777777" w:rsidR="006E443C" w:rsidRPr="00405C38" w:rsidRDefault="006E443C" w:rsidP="00181BD8">
            <w:pPr>
              <w:rPr>
                <w:rFonts w:cstheme="minorHAnsi"/>
              </w:rPr>
            </w:pPr>
            <w:r w:rsidRPr="00405C38">
              <w:rPr>
                <w:rFonts w:cstheme="minorHAnsi"/>
              </w:rPr>
              <w:lastRenderedPageBreak/>
              <w:t>1</w:t>
            </w:r>
            <w:r>
              <w:rPr>
                <w:rFonts w:cstheme="minorHAnsi"/>
              </w:rPr>
              <w:t>.</w:t>
            </w:r>
          </w:p>
        </w:tc>
        <w:tc>
          <w:tcPr>
            <w:tcW w:w="2520" w:type="dxa"/>
          </w:tcPr>
          <w:p w14:paraId="14B12D4C" w14:textId="544837C4" w:rsidR="00481FFF" w:rsidRPr="00413DAA" w:rsidRDefault="006E443C" w:rsidP="00413DAA">
            <w:pPr>
              <w:jc w:val="both"/>
              <w:rPr>
                <w:rFonts w:cstheme="minorHAnsi"/>
                <w:bCs/>
              </w:rPr>
            </w:pPr>
            <w:r w:rsidRPr="00481FFF">
              <w:rPr>
                <w:rFonts w:cstheme="minorHAnsi"/>
                <w:bCs/>
              </w:rPr>
              <w:t xml:space="preserve">Support/provide technical guidance to </w:t>
            </w:r>
            <w:r w:rsidRPr="00F3742D">
              <w:rPr>
                <w:rFonts w:cstheme="minorHAnsi"/>
                <w:bCs/>
              </w:rPr>
              <w:t xml:space="preserve">Ebola RCCE partners and MoH in the implementation of RCCE and vaccine communication activities, including </w:t>
            </w:r>
            <w:r w:rsidRPr="009C046B">
              <w:rPr>
                <w:rFonts w:cstheme="minorHAnsi"/>
                <w:bCs/>
              </w:rPr>
              <w:t>coordination, evidence generation, community engagement, capacity building</w:t>
            </w:r>
            <w:r w:rsidR="00481FFF" w:rsidRPr="00413DAA">
              <w:rPr>
                <w:rFonts w:cstheme="minorHAnsi"/>
                <w:bCs/>
              </w:rPr>
              <w:t xml:space="preserve">, </w:t>
            </w:r>
            <w:r w:rsidRPr="00413DAA">
              <w:rPr>
                <w:rFonts w:cstheme="minorHAnsi"/>
                <w:bCs/>
              </w:rPr>
              <w:t xml:space="preserve"> M&amp;E </w:t>
            </w:r>
            <w:r w:rsidR="00481FFF" w:rsidRPr="00413DAA">
              <w:rPr>
                <w:rFonts w:cstheme="minorHAnsi"/>
                <w:bCs/>
              </w:rPr>
              <w:t>and mainstreaming of AAP and PSEA</w:t>
            </w:r>
          </w:p>
          <w:p w14:paraId="0D53515F" w14:textId="6C236F2F" w:rsidR="006E443C" w:rsidRPr="00413DAA" w:rsidRDefault="006E443C" w:rsidP="00181BD8">
            <w:pPr>
              <w:rPr>
                <w:rFonts w:cstheme="minorHAnsi"/>
                <w:bCs/>
                <w:lang w:val="en-US"/>
              </w:rPr>
            </w:pPr>
          </w:p>
        </w:tc>
        <w:tc>
          <w:tcPr>
            <w:tcW w:w="3296" w:type="dxa"/>
          </w:tcPr>
          <w:p w14:paraId="50655D49" w14:textId="4B8964A5" w:rsidR="006E443C" w:rsidRPr="00405C38" w:rsidRDefault="006E443C" w:rsidP="00181BD8">
            <w:pPr>
              <w:jc w:val="both"/>
              <w:rPr>
                <w:rFonts w:cstheme="minorHAnsi"/>
                <w:lang w:val="en-IN"/>
              </w:rPr>
            </w:pPr>
            <w:r w:rsidRPr="00405C38">
              <w:rPr>
                <w:rFonts w:cstheme="minorHAnsi"/>
                <w:bCs/>
              </w:rPr>
              <w:t>Technical guidance to RCCE partners and MoH provided</w:t>
            </w:r>
          </w:p>
        </w:tc>
        <w:tc>
          <w:tcPr>
            <w:tcW w:w="2070" w:type="dxa"/>
          </w:tcPr>
          <w:p w14:paraId="5BB8A710" w14:textId="77777777" w:rsidR="006E443C" w:rsidRPr="00405C38" w:rsidRDefault="006E443C" w:rsidP="00181BD8">
            <w:pPr>
              <w:rPr>
                <w:rFonts w:cstheme="minorHAnsi"/>
              </w:rPr>
            </w:pPr>
            <w:r w:rsidRPr="00405C38">
              <w:rPr>
                <w:rFonts w:cstheme="minorHAnsi"/>
              </w:rPr>
              <w:t xml:space="preserve">Every month </w:t>
            </w:r>
          </w:p>
        </w:tc>
        <w:tc>
          <w:tcPr>
            <w:tcW w:w="2160" w:type="dxa"/>
          </w:tcPr>
          <w:p w14:paraId="55EE0014" w14:textId="77777777" w:rsidR="006E443C" w:rsidRPr="00405C38" w:rsidRDefault="006E443C" w:rsidP="00181BD8">
            <w:pPr>
              <w:rPr>
                <w:rFonts w:cstheme="minorHAnsi"/>
              </w:rPr>
            </w:pPr>
            <w:r w:rsidRPr="00405C38">
              <w:rPr>
                <w:rFonts w:cstheme="minorHAnsi"/>
              </w:rPr>
              <w:t>NA</w:t>
            </w:r>
          </w:p>
        </w:tc>
      </w:tr>
      <w:tr w:rsidR="006E443C" w:rsidRPr="00405C38" w14:paraId="48C1A85E" w14:textId="77777777" w:rsidTr="00181BD8">
        <w:tc>
          <w:tcPr>
            <w:tcW w:w="630" w:type="dxa"/>
          </w:tcPr>
          <w:p w14:paraId="7C2261B9" w14:textId="77777777" w:rsidR="006E443C" w:rsidRPr="00405C38" w:rsidRDefault="006E443C" w:rsidP="00181BD8">
            <w:pPr>
              <w:rPr>
                <w:rFonts w:cstheme="minorHAnsi"/>
              </w:rPr>
            </w:pPr>
            <w:r>
              <w:rPr>
                <w:rFonts w:cstheme="minorHAnsi"/>
              </w:rPr>
              <w:t>2.</w:t>
            </w:r>
          </w:p>
        </w:tc>
        <w:tc>
          <w:tcPr>
            <w:tcW w:w="2520" w:type="dxa"/>
          </w:tcPr>
          <w:p w14:paraId="390AADB9" w14:textId="74FF9058" w:rsidR="006E443C" w:rsidRPr="0092358B" w:rsidRDefault="006E443C" w:rsidP="00181BD8">
            <w:pPr>
              <w:rPr>
                <w:rFonts w:cstheme="minorHAnsi"/>
                <w:bCs/>
              </w:rPr>
            </w:pPr>
            <w:r>
              <w:rPr>
                <w:rFonts w:cstheme="minorHAnsi"/>
                <w:bCs/>
              </w:rPr>
              <w:t>Review existing and most recent evidence, offline feedbacks, social listening reports and work collaboratively on recommendations (data for action); identify needs and gaps for both research and communities’ feedback</w:t>
            </w:r>
          </w:p>
        </w:tc>
        <w:tc>
          <w:tcPr>
            <w:tcW w:w="3296" w:type="dxa"/>
          </w:tcPr>
          <w:p w14:paraId="69B75497" w14:textId="398C8EEF" w:rsidR="006E443C" w:rsidRPr="00405C38" w:rsidRDefault="006E443C" w:rsidP="006E443C">
            <w:pPr>
              <w:rPr>
                <w:rFonts w:cstheme="minorHAnsi"/>
              </w:rPr>
            </w:pPr>
            <w:r w:rsidRPr="00405C38">
              <w:rPr>
                <w:rFonts w:cstheme="minorHAnsi"/>
              </w:rPr>
              <w:t xml:space="preserve">Regular </w:t>
            </w:r>
            <w:r>
              <w:rPr>
                <w:rFonts w:cstheme="minorHAnsi"/>
                <w:bCs/>
              </w:rPr>
              <w:t>identification of needs and gaps for both research and communities’ feedback</w:t>
            </w:r>
          </w:p>
        </w:tc>
        <w:tc>
          <w:tcPr>
            <w:tcW w:w="2070" w:type="dxa"/>
          </w:tcPr>
          <w:p w14:paraId="39352283" w14:textId="77777777" w:rsidR="006E443C" w:rsidRPr="00405C38" w:rsidRDefault="006E443C" w:rsidP="00181BD8">
            <w:pPr>
              <w:rPr>
                <w:rFonts w:cstheme="minorHAnsi"/>
              </w:rPr>
            </w:pPr>
            <w:r>
              <w:rPr>
                <w:rFonts w:cstheme="minorHAnsi"/>
              </w:rPr>
              <w:t xml:space="preserve">Continuous </w:t>
            </w:r>
          </w:p>
        </w:tc>
        <w:tc>
          <w:tcPr>
            <w:tcW w:w="2160" w:type="dxa"/>
          </w:tcPr>
          <w:p w14:paraId="4679C685" w14:textId="77777777" w:rsidR="006E443C" w:rsidRPr="00405C38" w:rsidRDefault="006E443C" w:rsidP="00181BD8">
            <w:pPr>
              <w:rPr>
                <w:rFonts w:cstheme="minorHAnsi"/>
              </w:rPr>
            </w:pPr>
            <w:r>
              <w:rPr>
                <w:rFonts w:cstheme="minorHAnsi"/>
              </w:rPr>
              <w:t>N/A</w:t>
            </w:r>
          </w:p>
        </w:tc>
      </w:tr>
      <w:tr w:rsidR="00642CA3" w:rsidRPr="00405C38" w14:paraId="09873471" w14:textId="77777777" w:rsidTr="00181BD8">
        <w:tc>
          <w:tcPr>
            <w:tcW w:w="630" w:type="dxa"/>
          </w:tcPr>
          <w:p w14:paraId="7B72130E" w14:textId="6E772E45" w:rsidR="00642CA3" w:rsidRDefault="00642CA3" w:rsidP="00642CA3">
            <w:pPr>
              <w:rPr>
                <w:rFonts w:cstheme="minorHAnsi"/>
              </w:rPr>
            </w:pPr>
            <w:r>
              <w:rPr>
                <w:rFonts w:cstheme="minorHAnsi"/>
              </w:rPr>
              <w:t>3</w:t>
            </w:r>
          </w:p>
        </w:tc>
        <w:tc>
          <w:tcPr>
            <w:tcW w:w="2520" w:type="dxa"/>
          </w:tcPr>
          <w:p w14:paraId="561E6603" w14:textId="77D3A002" w:rsidR="00481FFF" w:rsidRPr="00F3742D" w:rsidRDefault="00642CA3" w:rsidP="00413DAA">
            <w:pPr>
              <w:jc w:val="both"/>
              <w:rPr>
                <w:rFonts w:cstheme="minorHAnsi"/>
                <w:bCs/>
              </w:rPr>
            </w:pPr>
            <w:r w:rsidRPr="00481FFF">
              <w:rPr>
                <w:rFonts w:cstheme="minorHAnsi"/>
                <w:bCs/>
              </w:rPr>
              <w:t>Identify capacity building needs and review/adjust training packages as/if needed</w:t>
            </w:r>
            <w:r w:rsidR="00481FFF" w:rsidRPr="00F3742D">
              <w:rPr>
                <w:rFonts w:cstheme="minorHAnsi"/>
                <w:bCs/>
              </w:rPr>
              <w:t xml:space="preserve">, , ensuring the inclusion of PSEA components.  </w:t>
            </w:r>
          </w:p>
          <w:p w14:paraId="625201C9" w14:textId="719045F3" w:rsidR="00642CA3" w:rsidRDefault="00642CA3" w:rsidP="0092358B">
            <w:pPr>
              <w:jc w:val="both"/>
              <w:rPr>
                <w:rFonts w:cstheme="minorHAnsi"/>
                <w:bCs/>
              </w:rPr>
            </w:pPr>
          </w:p>
        </w:tc>
        <w:tc>
          <w:tcPr>
            <w:tcW w:w="3296" w:type="dxa"/>
          </w:tcPr>
          <w:p w14:paraId="7F1B660A" w14:textId="62D39FFA" w:rsidR="00642CA3" w:rsidRPr="00405C38" w:rsidRDefault="00642CA3" w:rsidP="00642CA3">
            <w:pPr>
              <w:rPr>
                <w:rFonts w:cstheme="minorHAnsi"/>
              </w:rPr>
            </w:pPr>
            <w:r>
              <w:rPr>
                <w:rFonts w:cstheme="minorHAnsi"/>
              </w:rPr>
              <w:t>Capacity building session organised</w:t>
            </w:r>
          </w:p>
        </w:tc>
        <w:tc>
          <w:tcPr>
            <w:tcW w:w="2070" w:type="dxa"/>
          </w:tcPr>
          <w:p w14:paraId="59268EA8" w14:textId="2BB404DF" w:rsidR="00642CA3" w:rsidRDefault="00642CA3" w:rsidP="00642CA3">
            <w:pPr>
              <w:rPr>
                <w:rFonts w:cstheme="minorHAnsi"/>
              </w:rPr>
            </w:pPr>
            <w:r>
              <w:rPr>
                <w:rFonts w:cstheme="minorHAnsi"/>
              </w:rPr>
              <w:t xml:space="preserve">Continuous </w:t>
            </w:r>
          </w:p>
        </w:tc>
        <w:tc>
          <w:tcPr>
            <w:tcW w:w="2160" w:type="dxa"/>
          </w:tcPr>
          <w:p w14:paraId="373BBB24" w14:textId="342BA392" w:rsidR="00642CA3" w:rsidRDefault="00642CA3" w:rsidP="00642CA3">
            <w:pPr>
              <w:rPr>
                <w:rFonts w:cstheme="minorHAnsi"/>
              </w:rPr>
            </w:pPr>
            <w:r>
              <w:rPr>
                <w:rFonts w:cstheme="minorHAnsi"/>
              </w:rPr>
              <w:t>N/A</w:t>
            </w:r>
          </w:p>
        </w:tc>
      </w:tr>
      <w:tr w:rsidR="006E443C" w:rsidRPr="00405C38" w14:paraId="29B7F473" w14:textId="77777777" w:rsidTr="00181BD8">
        <w:tc>
          <w:tcPr>
            <w:tcW w:w="630" w:type="dxa"/>
          </w:tcPr>
          <w:p w14:paraId="21C62CD7" w14:textId="4B354B39" w:rsidR="006E443C" w:rsidRPr="00405C38" w:rsidRDefault="00642CA3" w:rsidP="00181BD8">
            <w:pPr>
              <w:rPr>
                <w:rFonts w:cstheme="minorHAnsi"/>
              </w:rPr>
            </w:pPr>
            <w:r>
              <w:rPr>
                <w:rFonts w:cstheme="minorHAnsi"/>
              </w:rPr>
              <w:t>4</w:t>
            </w:r>
          </w:p>
        </w:tc>
        <w:tc>
          <w:tcPr>
            <w:tcW w:w="2520" w:type="dxa"/>
          </w:tcPr>
          <w:p w14:paraId="4AB2E8C8" w14:textId="77777777" w:rsidR="006E443C" w:rsidRPr="00405C38" w:rsidRDefault="006E443C" w:rsidP="0092358B">
            <w:pPr>
              <w:rPr>
                <w:rFonts w:cstheme="minorHAnsi"/>
                <w:bCs/>
              </w:rPr>
            </w:pPr>
            <w:r w:rsidRPr="00405C38">
              <w:rPr>
                <w:rFonts w:cstheme="minorHAnsi"/>
                <w:bCs/>
              </w:rPr>
              <w:t>Review existing and most recent evidence, offline feedbacks, social listening and work collaboratively on recommendations (data for action); identify needs and gaps for both research and communities</w:t>
            </w:r>
            <w:r>
              <w:rPr>
                <w:rFonts w:cstheme="minorHAnsi"/>
                <w:bCs/>
              </w:rPr>
              <w:t>’</w:t>
            </w:r>
            <w:r w:rsidRPr="00405C38">
              <w:rPr>
                <w:rFonts w:cstheme="minorHAnsi"/>
                <w:bCs/>
              </w:rPr>
              <w:t xml:space="preserve"> feedback. </w:t>
            </w:r>
          </w:p>
        </w:tc>
        <w:tc>
          <w:tcPr>
            <w:tcW w:w="3296" w:type="dxa"/>
          </w:tcPr>
          <w:p w14:paraId="4C990EBB" w14:textId="77777777" w:rsidR="006E443C" w:rsidRPr="00405C38" w:rsidRDefault="006E443C" w:rsidP="00181BD8">
            <w:pPr>
              <w:rPr>
                <w:rFonts w:cstheme="minorHAnsi"/>
              </w:rPr>
            </w:pPr>
            <w:r w:rsidRPr="00405C38">
              <w:rPr>
                <w:rFonts w:cstheme="minorHAnsi"/>
              </w:rPr>
              <w:t>Recommendations / guidance on using data for action, based on collected evidence</w:t>
            </w:r>
          </w:p>
          <w:p w14:paraId="26D7001D" w14:textId="77777777" w:rsidR="006E443C" w:rsidRPr="00405C38" w:rsidRDefault="006E443C" w:rsidP="00181BD8">
            <w:pPr>
              <w:rPr>
                <w:rFonts w:cstheme="minorHAnsi"/>
              </w:rPr>
            </w:pPr>
          </w:p>
        </w:tc>
        <w:tc>
          <w:tcPr>
            <w:tcW w:w="2070" w:type="dxa"/>
          </w:tcPr>
          <w:p w14:paraId="212C2CC2" w14:textId="77777777" w:rsidR="006E443C" w:rsidRPr="00405C38" w:rsidRDefault="006E443C" w:rsidP="00181BD8">
            <w:pPr>
              <w:rPr>
                <w:rFonts w:cstheme="minorHAnsi"/>
              </w:rPr>
            </w:pPr>
            <w:r w:rsidRPr="00405C38">
              <w:rPr>
                <w:rFonts w:cstheme="minorHAnsi"/>
              </w:rPr>
              <w:t>Every month and on demand</w:t>
            </w:r>
          </w:p>
        </w:tc>
        <w:tc>
          <w:tcPr>
            <w:tcW w:w="2160" w:type="dxa"/>
          </w:tcPr>
          <w:p w14:paraId="36BDC83F" w14:textId="77777777" w:rsidR="006E443C" w:rsidRPr="00405C38" w:rsidRDefault="006E443C" w:rsidP="00181BD8">
            <w:pPr>
              <w:rPr>
                <w:rFonts w:cstheme="minorHAnsi"/>
              </w:rPr>
            </w:pPr>
            <w:r>
              <w:rPr>
                <w:rFonts w:cstheme="minorHAnsi"/>
              </w:rPr>
              <w:t>N/A</w:t>
            </w:r>
          </w:p>
        </w:tc>
      </w:tr>
      <w:tr w:rsidR="006E443C" w:rsidRPr="00405C38" w14:paraId="6D690B0B" w14:textId="77777777" w:rsidTr="00181BD8">
        <w:tc>
          <w:tcPr>
            <w:tcW w:w="630" w:type="dxa"/>
          </w:tcPr>
          <w:p w14:paraId="1129B845" w14:textId="79DBF92F" w:rsidR="006E443C" w:rsidRPr="00405C38" w:rsidRDefault="00642CA3" w:rsidP="00181BD8">
            <w:pPr>
              <w:rPr>
                <w:rFonts w:cstheme="minorHAnsi"/>
              </w:rPr>
            </w:pPr>
            <w:r>
              <w:rPr>
                <w:rFonts w:cstheme="minorHAnsi"/>
              </w:rPr>
              <w:t>5</w:t>
            </w:r>
          </w:p>
        </w:tc>
        <w:tc>
          <w:tcPr>
            <w:tcW w:w="2520" w:type="dxa"/>
          </w:tcPr>
          <w:p w14:paraId="6F8F7DE5" w14:textId="5FE4DB21" w:rsidR="006E443C" w:rsidRPr="0092358B" w:rsidRDefault="006E443C" w:rsidP="0092358B">
            <w:pPr>
              <w:widowControl w:val="0"/>
              <w:autoSpaceDE w:val="0"/>
              <w:autoSpaceDN w:val="0"/>
              <w:adjustRightInd w:val="0"/>
              <w:spacing w:line="280" w:lineRule="exact"/>
            </w:pPr>
            <w:r w:rsidRPr="00405C38">
              <w:t xml:space="preserve">Guide the preparation of regular </w:t>
            </w:r>
            <w:r w:rsidR="0092358B">
              <w:t>E</w:t>
            </w:r>
            <w:r w:rsidR="00642CA3">
              <w:t xml:space="preserve">bola </w:t>
            </w:r>
            <w:r w:rsidRPr="00405C38">
              <w:t xml:space="preserve">RCCE reports in accordance with the established UNICEF guidelines, methods and procedures. </w:t>
            </w:r>
          </w:p>
        </w:tc>
        <w:tc>
          <w:tcPr>
            <w:tcW w:w="3296" w:type="dxa"/>
          </w:tcPr>
          <w:p w14:paraId="6EDDA809" w14:textId="77777777" w:rsidR="006E443C" w:rsidRDefault="006E443C" w:rsidP="00181BD8">
            <w:pPr>
              <w:rPr>
                <w:rFonts w:cstheme="minorHAnsi"/>
              </w:rPr>
            </w:pPr>
            <w:r w:rsidRPr="00405C38">
              <w:rPr>
                <w:rFonts w:cstheme="minorHAnsi"/>
              </w:rPr>
              <w:t>Monthly analytical summary reports</w:t>
            </w:r>
          </w:p>
          <w:p w14:paraId="48844633" w14:textId="77777777" w:rsidR="006E443C" w:rsidRPr="00405C38" w:rsidRDefault="006E443C" w:rsidP="00181BD8">
            <w:pPr>
              <w:rPr>
                <w:rFonts w:cstheme="minorHAnsi"/>
              </w:rPr>
            </w:pPr>
            <w:r>
              <w:rPr>
                <w:rFonts w:cstheme="minorHAnsi"/>
              </w:rPr>
              <w:t>Other reports as requested</w:t>
            </w:r>
          </w:p>
        </w:tc>
        <w:tc>
          <w:tcPr>
            <w:tcW w:w="2070" w:type="dxa"/>
          </w:tcPr>
          <w:p w14:paraId="1585DFC8" w14:textId="77777777" w:rsidR="006E443C" w:rsidRPr="00405C38" w:rsidRDefault="006E443C" w:rsidP="00181BD8">
            <w:pPr>
              <w:rPr>
                <w:rFonts w:cstheme="minorHAnsi"/>
              </w:rPr>
            </w:pPr>
            <w:r w:rsidRPr="00405C38">
              <w:rPr>
                <w:rFonts w:cstheme="minorHAnsi"/>
              </w:rPr>
              <w:t>Every month and on demand</w:t>
            </w:r>
          </w:p>
        </w:tc>
        <w:tc>
          <w:tcPr>
            <w:tcW w:w="2160" w:type="dxa"/>
          </w:tcPr>
          <w:p w14:paraId="4BE6B98C" w14:textId="77777777" w:rsidR="006E443C" w:rsidRPr="00405C38" w:rsidRDefault="006E443C" w:rsidP="00181BD8">
            <w:pPr>
              <w:rPr>
                <w:rFonts w:cstheme="minorHAnsi"/>
              </w:rPr>
            </w:pPr>
            <w:r>
              <w:rPr>
                <w:rFonts w:cstheme="minorHAnsi"/>
              </w:rPr>
              <w:t>N/A</w:t>
            </w:r>
          </w:p>
        </w:tc>
      </w:tr>
      <w:tr w:rsidR="006E443C" w:rsidRPr="00405C38" w14:paraId="4584DDF0" w14:textId="77777777" w:rsidTr="00181BD8">
        <w:tc>
          <w:tcPr>
            <w:tcW w:w="630" w:type="dxa"/>
          </w:tcPr>
          <w:p w14:paraId="1960E23F" w14:textId="107F37D4" w:rsidR="006E443C" w:rsidRDefault="00642CA3" w:rsidP="006E443C">
            <w:pPr>
              <w:rPr>
                <w:rFonts w:cstheme="minorHAnsi"/>
              </w:rPr>
            </w:pPr>
            <w:r>
              <w:rPr>
                <w:rFonts w:cstheme="minorHAnsi"/>
              </w:rPr>
              <w:lastRenderedPageBreak/>
              <w:t>6</w:t>
            </w:r>
          </w:p>
        </w:tc>
        <w:tc>
          <w:tcPr>
            <w:tcW w:w="2520" w:type="dxa"/>
          </w:tcPr>
          <w:p w14:paraId="34D459A3" w14:textId="3ECE6ED8" w:rsidR="006E443C" w:rsidRPr="00405C38" w:rsidRDefault="006E443C" w:rsidP="006E443C">
            <w:pPr>
              <w:widowControl w:val="0"/>
              <w:autoSpaceDE w:val="0"/>
              <w:autoSpaceDN w:val="0"/>
              <w:adjustRightInd w:val="0"/>
              <w:spacing w:line="280" w:lineRule="exact"/>
            </w:pPr>
            <w:r w:rsidRPr="00405C38">
              <w:rPr>
                <w:rFonts w:cstheme="minorHAnsi"/>
                <w:bCs/>
              </w:rPr>
              <w:t xml:space="preserve">Support coordination and reporting for various donors contributing </w:t>
            </w:r>
            <w:r w:rsidR="00642CA3">
              <w:rPr>
                <w:rFonts w:cstheme="minorHAnsi"/>
                <w:bCs/>
              </w:rPr>
              <w:t xml:space="preserve">Ebola </w:t>
            </w:r>
            <w:r w:rsidRPr="00405C38">
              <w:rPr>
                <w:rFonts w:cstheme="minorHAnsi"/>
                <w:bCs/>
              </w:rPr>
              <w:t>RCCE efforts</w:t>
            </w:r>
          </w:p>
        </w:tc>
        <w:tc>
          <w:tcPr>
            <w:tcW w:w="3296" w:type="dxa"/>
          </w:tcPr>
          <w:p w14:paraId="517F9862" w14:textId="3C39FCED" w:rsidR="006E443C" w:rsidRPr="00405C38" w:rsidRDefault="006E443C" w:rsidP="006E443C">
            <w:pPr>
              <w:rPr>
                <w:rFonts w:cstheme="minorHAnsi"/>
              </w:rPr>
            </w:pPr>
            <w:r w:rsidRPr="00405C38">
              <w:rPr>
                <w:rFonts w:cstheme="minorHAnsi"/>
              </w:rPr>
              <w:t>Regular communication with donors and reports submitted in time</w:t>
            </w:r>
          </w:p>
        </w:tc>
        <w:tc>
          <w:tcPr>
            <w:tcW w:w="2070" w:type="dxa"/>
          </w:tcPr>
          <w:p w14:paraId="2705BD19" w14:textId="17A8F45B" w:rsidR="006E443C" w:rsidRPr="00405C38" w:rsidRDefault="006E443C" w:rsidP="006E443C">
            <w:pPr>
              <w:rPr>
                <w:rFonts w:cstheme="minorHAnsi"/>
              </w:rPr>
            </w:pPr>
            <w:r>
              <w:rPr>
                <w:rFonts w:cstheme="minorHAnsi"/>
              </w:rPr>
              <w:t xml:space="preserve">Continuous </w:t>
            </w:r>
          </w:p>
        </w:tc>
        <w:tc>
          <w:tcPr>
            <w:tcW w:w="2160" w:type="dxa"/>
          </w:tcPr>
          <w:p w14:paraId="2234253A" w14:textId="47B2FBE2" w:rsidR="006E443C" w:rsidRDefault="006E443C" w:rsidP="006E443C">
            <w:pPr>
              <w:rPr>
                <w:rFonts w:cstheme="minorHAnsi"/>
              </w:rPr>
            </w:pPr>
            <w:r>
              <w:rPr>
                <w:rFonts w:cstheme="minorHAnsi"/>
              </w:rPr>
              <w:t>N/A</w:t>
            </w:r>
          </w:p>
        </w:tc>
      </w:tr>
      <w:tr w:rsidR="006E443C" w:rsidRPr="00405C38" w14:paraId="0BB73DB6" w14:textId="77777777" w:rsidTr="00181BD8">
        <w:tc>
          <w:tcPr>
            <w:tcW w:w="630" w:type="dxa"/>
          </w:tcPr>
          <w:p w14:paraId="71D9A75E" w14:textId="06CFA4E6" w:rsidR="006E443C" w:rsidRPr="00405C38" w:rsidRDefault="00642CA3" w:rsidP="00181BD8">
            <w:pPr>
              <w:rPr>
                <w:rFonts w:cstheme="minorHAnsi"/>
              </w:rPr>
            </w:pPr>
            <w:r>
              <w:rPr>
                <w:rFonts w:cstheme="minorHAnsi"/>
              </w:rPr>
              <w:t>7</w:t>
            </w:r>
          </w:p>
        </w:tc>
        <w:tc>
          <w:tcPr>
            <w:tcW w:w="2520" w:type="dxa"/>
          </w:tcPr>
          <w:p w14:paraId="45F6C373" w14:textId="77777777" w:rsidR="006E443C" w:rsidRPr="00405C38" w:rsidRDefault="006E443C" w:rsidP="00181BD8">
            <w:pPr>
              <w:widowControl w:val="0"/>
              <w:autoSpaceDE w:val="0"/>
              <w:autoSpaceDN w:val="0"/>
              <w:adjustRightInd w:val="0"/>
              <w:spacing w:line="280" w:lineRule="exact"/>
            </w:pPr>
            <w:r w:rsidRPr="00405C38">
              <w:t>Reporting and documentation</w:t>
            </w:r>
          </w:p>
        </w:tc>
        <w:tc>
          <w:tcPr>
            <w:tcW w:w="3296" w:type="dxa"/>
          </w:tcPr>
          <w:p w14:paraId="26B4E7D3" w14:textId="41070495" w:rsidR="006E443C" w:rsidRPr="00405C38" w:rsidRDefault="006E443C" w:rsidP="00181BD8">
            <w:pPr>
              <w:rPr>
                <w:rFonts w:cstheme="minorHAnsi"/>
              </w:rPr>
            </w:pPr>
            <w:r w:rsidRPr="00405C38">
              <w:rPr>
                <w:rFonts w:cstheme="minorHAnsi"/>
                <w:lang w:val="en-IN"/>
              </w:rPr>
              <w:t xml:space="preserve">Timely </w:t>
            </w:r>
            <w:r w:rsidRPr="00405C38">
              <w:rPr>
                <w:rFonts w:cstheme="minorHAnsi"/>
                <w:b/>
                <w:bCs/>
                <w:lang w:val="en-IN"/>
              </w:rPr>
              <w:t>state implementation reports</w:t>
            </w:r>
            <w:r w:rsidRPr="00405C38">
              <w:rPr>
                <w:rFonts w:cstheme="minorHAnsi"/>
                <w:lang w:val="en-IN"/>
              </w:rPr>
              <w:t xml:space="preserve"> are collected, analysed and shared with MoH and UNICEF</w:t>
            </w:r>
          </w:p>
        </w:tc>
        <w:tc>
          <w:tcPr>
            <w:tcW w:w="2070" w:type="dxa"/>
          </w:tcPr>
          <w:p w14:paraId="052E435A" w14:textId="77777777" w:rsidR="006E443C" w:rsidRPr="00405C38" w:rsidRDefault="006E443C" w:rsidP="00181BD8">
            <w:pPr>
              <w:rPr>
                <w:rFonts w:cstheme="minorHAnsi"/>
              </w:rPr>
            </w:pPr>
            <w:r w:rsidRPr="00405C38">
              <w:rPr>
                <w:rFonts w:cstheme="minorHAnsi"/>
              </w:rPr>
              <w:t>Every month and on demand</w:t>
            </w:r>
          </w:p>
        </w:tc>
        <w:tc>
          <w:tcPr>
            <w:tcW w:w="2160" w:type="dxa"/>
          </w:tcPr>
          <w:p w14:paraId="5ADA81ED" w14:textId="77777777" w:rsidR="006E443C" w:rsidRPr="00405C38" w:rsidRDefault="006E443C" w:rsidP="00181BD8">
            <w:pPr>
              <w:rPr>
                <w:rFonts w:cstheme="minorHAnsi"/>
              </w:rPr>
            </w:pPr>
            <w:r>
              <w:rPr>
                <w:rFonts w:cstheme="minorHAnsi"/>
              </w:rPr>
              <w:t>N/A</w:t>
            </w:r>
          </w:p>
        </w:tc>
      </w:tr>
    </w:tbl>
    <w:p w14:paraId="0FC73614" w14:textId="1A60E601" w:rsidR="006E443C" w:rsidRDefault="006E443C" w:rsidP="006E443C">
      <w:pPr>
        <w:pStyle w:val="NoSpacing"/>
        <w:ind w:left="720"/>
        <w:rPr>
          <w:rFonts w:cstheme="minorHAnsi"/>
          <w:b/>
          <w:bCs/>
          <w:color w:val="FF0000"/>
        </w:rPr>
      </w:pPr>
    </w:p>
    <w:p w14:paraId="12646A3D" w14:textId="77777777" w:rsidR="000E072D" w:rsidRPr="00120D59" w:rsidRDefault="000E072D" w:rsidP="006E443C">
      <w:pPr>
        <w:pStyle w:val="NoSpacing"/>
        <w:ind w:left="720"/>
        <w:rPr>
          <w:rFonts w:cstheme="minorHAnsi"/>
          <w:b/>
          <w:bCs/>
          <w:color w:val="FF0000"/>
        </w:rPr>
      </w:pPr>
    </w:p>
    <w:p w14:paraId="68725144" w14:textId="77777777" w:rsidR="006E443C" w:rsidRPr="00313AA9" w:rsidRDefault="006E443C" w:rsidP="00DE01DB">
      <w:pPr>
        <w:pStyle w:val="NoSpacing"/>
        <w:numPr>
          <w:ilvl w:val="0"/>
          <w:numId w:val="3"/>
        </w:numPr>
        <w:rPr>
          <w:rFonts w:cstheme="minorHAnsi"/>
          <w:b/>
          <w:bCs/>
        </w:rPr>
      </w:pPr>
      <w:r w:rsidRPr="00313AA9">
        <w:rPr>
          <w:rFonts w:cstheme="minorHAnsi"/>
          <w:b/>
          <w:bCs/>
        </w:rPr>
        <w:t>DUTY STATION</w:t>
      </w:r>
    </w:p>
    <w:p w14:paraId="04A479CB" w14:textId="3E09C501" w:rsidR="006E443C" w:rsidRPr="00313AA9" w:rsidRDefault="0092358B" w:rsidP="006E443C">
      <w:pPr>
        <w:pStyle w:val="NoSpacing"/>
        <w:ind w:firstLine="360"/>
        <w:rPr>
          <w:rFonts w:cstheme="minorHAnsi"/>
        </w:rPr>
      </w:pPr>
      <w:r>
        <w:rPr>
          <w:rFonts w:cstheme="minorHAnsi"/>
          <w:snapToGrid w:val="0"/>
        </w:rPr>
        <w:t>Beni, DRC</w:t>
      </w:r>
    </w:p>
    <w:p w14:paraId="34E11D4A" w14:textId="77777777" w:rsidR="006E443C" w:rsidRPr="00313AA9" w:rsidRDefault="006E443C" w:rsidP="006E443C">
      <w:pPr>
        <w:pStyle w:val="NoSpacing"/>
        <w:rPr>
          <w:rFonts w:cstheme="minorHAnsi"/>
        </w:rPr>
      </w:pPr>
    </w:p>
    <w:p w14:paraId="3B2D70BB" w14:textId="77777777" w:rsidR="006E443C" w:rsidRPr="00313AA9" w:rsidRDefault="006E443C" w:rsidP="00DE01DB">
      <w:pPr>
        <w:pStyle w:val="NoSpacing"/>
        <w:numPr>
          <w:ilvl w:val="0"/>
          <w:numId w:val="3"/>
        </w:numPr>
        <w:rPr>
          <w:rFonts w:cstheme="minorHAnsi"/>
          <w:b/>
          <w:bCs/>
        </w:rPr>
      </w:pPr>
      <w:r w:rsidRPr="00313AA9">
        <w:rPr>
          <w:rFonts w:cstheme="minorHAnsi"/>
          <w:b/>
          <w:bCs/>
        </w:rPr>
        <w:t xml:space="preserve">SUPERVISOR </w:t>
      </w:r>
    </w:p>
    <w:p w14:paraId="081AE518" w14:textId="77777777" w:rsidR="0092358B" w:rsidRPr="000E072D" w:rsidRDefault="0092358B" w:rsidP="0092358B">
      <w:pPr>
        <w:pStyle w:val="NoSpacing"/>
        <w:ind w:left="360"/>
        <w:rPr>
          <w:rFonts w:cstheme="minorHAnsi"/>
          <w:snapToGrid w:val="0"/>
          <w:lang w:val="fr-FR"/>
        </w:rPr>
      </w:pPr>
      <w:r w:rsidRPr="000E072D">
        <w:rPr>
          <w:rFonts w:cstheme="minorHAnsi"/>
          <w:snapToGrid w:val="0"/>
          <w:lang w:val="fr-FR"/>
        </w:rPr>
        <w:t>Jean Metenier, Senior coordinator zone Est, Goma</w:t>
      </w:r>
    </w:p>
    <w:p w14:paraId="78DE8BE1" w14:textId="77777777" w:rsidR="006E443C" w:rsidRPr="000E072D" w:rsidRDefault="006E443C" w:rsidP="006E443C">
      <w:pPr>
        <w:pStyle w:val="NoSpacing"/>
        <w:ind w:firstLine="360"/>
        <w:rPr>
          <w:rFonts w:cstheme="minorHAnsi"/>
          <w:snapToGrid w:val="0"/>
          <w:lang w:val="fr-FR"/>
        </w:rPr>
      </w:pPr>
    </w:p>
    <w:p w14:paraId="0CA92975" w14:textId="77777777" w:rsidR="006E443C" w:rsidRPr="00313AA9" w:rsidRDefault="006E443C" w:rsidP="00DE01DB">
      <w:pPr>
        <w:pStyle w:val="NoSpacing"/>
        <w:numPr>
          <w:ilvl w:val="0"/>
          <w:numId w:val="3"/>
        </w:numPr>
        <w:rPr>
          <w:rFonts w:cstheme="minorHAnsi"/>
          <w:b/>
          <w:bCs/>
        </w:rPr>
      </w:pPr>
      <w:r w:rsidRPr="00313AA9">
        <w:rPr>
          <w:rFonts w:cstheme="minorHAnsi"/>
          <w:b/>
          <w:bCs/>
        </w:rPr>
        <w:t>OFFICIAL TRAVEL INVOLVED (ITINERARY AND DURATION)</w:t>
      </w:r>
    </w:p>
    <w:p w14:paraId="28E0B76B" w14:textId="5C8FFF45" w:rsidR="0092358B" w:rsidRPr="0092358B" w:rsidRDefault="0092358B" w:rsidP="0092358B">
      <w:pPr>
        <w:pStyle w:val="NoSpacing"/>
        <w:ind w:left="360"/>
        <w:rPr>
          <w:rFonts w:cstheme="minorHAnsi"/>
        </w:rPr>
      </w:pPr>
      <w:r w:rsidRPr="0092358B">
        <w:rPr>
          <w:rFonts w:cstheme="minorHAnsi"/>
        </w:rPr>
        <w:t>Travel (possibilities of support mission in Goma)</w:t>
      </w:r>
    </w:p>
    <w:p w14:paraId="5D9008A5" w14:textId="77777777" w:rsidR="006E443C" w:rsidRPr="00313AA9" w:rsidRDefault="006E443C" w:rsidP="006E443C">
      <w:pPr>
        <w:pStyle w:val="NoSpacing"/>
        <w:rPr>
          <w:rFonts w:cstheme="minorHAnsi"/>
          <w:bCs/>
          <w:highlight w:val="yellow"/>
        </w:rPr>
      </w:pPr>
    </w:p>
    <w:p w14:paraId="79A89BB2" w14:textId="77777777" w:rsidR="006E443C" w:rsidRPr="00313AA9" w:rsidRDefault="006E443C" w:rsidP="00DE01DB">
      <w:pPr>
        <w:pStyle w:val="NoSpacing"/>
        <w:numPr>
          <w:ilvl w:val="0"/>
          <w:numId w:val="3"/>
        </w:numPr>
        <w:rPr>
          <w:rFonts w:cstheme="minorHAnsi"/>
          <w:b/>
          <w:bCs/>
        </w:rPr>
      </w:pPr>
      <w:r w:rsidRPr="00313AA9">
        <w:rPr>
          <w:rFonts w:cstheme="minorHAnsi"/>
          <w:b/>
          <w:bCs/>
        </w:rPr>
        <w:t>ESTIMATED DURATION OF CONTRACT (FULL TIME)</w:t>
      </w:r>
    </w:p>
    <w:p w14:paraId="546A023C" w14:textId="77777777" w:rsidR="006E443C" w:rsidRDefault="006E443C" w:rsidP="006E443C">
      <w:pPr>
        <w:ind w:left="360"/>
        <w:rPr>
          <w:rFonts w:cstheme="minorHAnsi"/>
        </w:rPr>
      </w:pPr>
      <w:r w:rsidRPr="00313AA9">
        <w:rPr>
          <w:rFonts w:cstheme="minorHAnsi"/>
          <w:bCs/>
        </w:rPr>
        <w:t xml:space="preserve">Full Time for </w:t>
      </w:r>
      <w:r>
        <w:rPr>
          <w:rFonts w:cstheme="minorHAnsi"/>
          <w:bCs/>
        </w:rPr>
        <w:t xml:space="preserve">6 weeks </w:t>
      </w:r>
    </w:p>
    <w:p w14:paraId="01E49A55" w14:textId="77777777" w:rsidR="006E443C" w:rsidRDefault="006E443C" w:rsidP="00DE01DB">
      <w:pPr>
        <w:pStyle w:val="ListParagraph"/>
        <w:numPr>
          <w:ilvl w:val="0"/>
          <w:numId w:val="3"/>
        </w:numPr>
        <w:rPr>
          <w:rFonts w:asciiTheme="minorHAnsi" w:eastAsiaTheme="minorHAnsi" w:hAnsiTheme="minorHAnsi" w:cstheme="minorHAnsi"/>
          <w:b/>
          <w:bCs/>
          <w:sz w:val="22"/>
          <w:szCs w:val="22"/>
        </w:rPr>
      </w:pPr>
      <w:r w:rsidRPr="00313AA9">
        <w:rPr>
          <w:rFonts w:asciiTheme="minorHAnsi" w:eastAsiaTheme="minorHAnsi" w:hAnsiTheme="minorHAnsi" w:cstheme="minorHAnsi"/>
          <w:b/>
          <w:bCs/>
          <w:sz w:val="22"/>
          <w:szCs w:val="22"/>
        </w:rPr>
        <w:t xml:space="preserve">ESTIMATED COST OF CONSULTANCY/INDIVIDUAL CONTRACT: </w:t>
      </w:r>
      <w:r>
        <w:rPr>
          <w:rFonts w:asciiTheme="minorHAnsi" w:eastAsiaTheme="minorHAnsi" w:hAnsiTheme="minorHAnsi" w:cstheme="minorHAnsi"/>
          <w:b/>
          <w:bCs/>
          <w:sz w:val="22"/>
          <w:szCs w:val="22"/>
        </w:rPr>
        <w:t>ERT</w:t>
      </w:r>
    </w:p>
    <w:p w14:paraId="1ABEA729" w14:textId="77777777" w:rsidR="00A0233F" w:rsidRPr="00313AA9" w:rsidRDefault="00A0233F" w:rsidP="001226F9">
      <w:pPr>
        <w:pStyle w:val="NoSpacing"/>
        <w:rPr>
          <w:rFonts w:cstheme="minorHAnsi"/>
        </w:rPr>
      </w:pPr>
    </w:p>
    <w:p w14:paraId="55FACC8B" w14:textId="77777777" w:rsidR="00AE65CE" w:rsidRPr="00313AA9" w:rsidRDefault="00AE65CE" w:rsidP="009D5768">
      <w:pPr>
        <w:spacing w:after="0"/>
        <w:jc w:val="both"/>
        <w:rPr>
          <w:rFonts w:cstheme="minorHAnsi"/>
          <w:i/>
        </w:rPr>
      </w:pPr>
    </w:p>
    <w:tbl>
      <w:tblPr>
        <w:tblStyle w:val="TableGrid"/>
        <w:tblW w:w="9268" w:type="dxa"/>
        <w:tblLook w:val="04A0" w:firstRow="1" w:lastRow="0" w:firstColumn="1" w:lastColumn="0" w:noHBand="0" w:noVBand="1"/>
      </w:tblPr>
      <w:tblGrid>
        <w:gridCol w:w="6655"/>
        <w:gridCol w:w="2613"/>
      </w:tblGrid>
      <w:tr w:rsidR="00AE65CE" w:rsidRPr="00313AA9" w14:paraId="72CBB119" w14:textId="77777777" w:rsidTr="00E77EE6">
        <w:trPr>
          <w:trHeight w:val="1115"/>
        </w:trPr>
        <w:tc>
          <w:tcPr>
            <w:tcW w:w="6655" w:type="dxa"/>
            <w:tcBorders>
              <w:bottom w:val="single" w:sz="4" w:space="0" w:color="auto"/>
            </w:tcBorders>
          </w:tcPr>
          <w:p w14:paraId="1185CAF0" w14:textId="2706B775" w:rsidR="00AE65CE" w:rsidRPr="00313AA9" w:rsidRDefault="00AE65CE" w:rsidP="00E77EE6">
            <w:pPr>
              <w:jc w:val="both"/>
              <w:rPr>
                <w:rStyle w:val="Heading2Char"/>
                <w:rFonts w:asciiTheme="minorHAnsi" w:hAnsiTheme="minorHAnsi" w:cstheme="minorHAnsi"/>
                <w:bCs/>
                <w:sz w:val="22"/>
                <w:szCs w:val="22"/>
              </w:rPr>
            </w:pPr>
            <w:r w:rsidRPr="00313AA9">
              <w:rPr>
                <w:rStyle w:val="Heading2Char"/>
                <w:rFonts w:asciiTheme="minorHAnsi" w:hAnsiTheme="minorHAnsi" w:cstheme="minorHAnsi"/>
                <w:bCs/>
                <w:sz w:val="22"/>
                <w:szCs w:val="22"/>
              </w:rPr>
              <w:t>Prepared by</w:t>
            </w:r>
            <w:r w:rsidR="00D76007">
              <w:rPr>
                <w:rStyle w:val="Heading2Char"/>
                <w:rFonts w:asciiTheme="minorHAnsi" w:hAnsiTheme="minorHAnsi" w:cstheme="minorHAnsi"/>
                <w:bCs/>
                <w:sz w:val="22"/>
                <w:szCs w:val="22"/>
              </w:rPr>
              <w:t>:</w:t>
            </w:r>
          </w:p>
          <w:p w14:paraId="44E14F11" w14:textId="07513E6A" w:rsidR="0060053B" w:rsidRPr="00313AA9" w:rsidRDefault="00AE65CE" w:rsidP="0060053B">
            <w:pPr>
              <w:jc w:val="both"/>
              <w:rPr>
                <w:rFonts w:cstheme="minorHAnsi"/>
                <w:bCs/>
              </w:rPr>
            </w:pPr>
            <w:r w:rsidRPr="00313AA9">
              <w:rPr>
                <w:rStyle w:val="Heading2Char"/>
                <w:rFonts w:asciiTheme="minorHAnsi" w:hAnsiTheme="minorHAnsi" w:cstheme="minorHAnsi"/>
                <w:bCs/>
                <w:sz w:val="22"/>
                <w:szCs w:val="22"/>
              </w:rPr>
              <w:t xml:space="preserve">Name: </w:t>
            </w:r>
          </w:p>
          <w:p w14:paraId="2D74A689" w14:textId="77777777" w:rsidR="00D76007" w:rsidRDefault="00466C10" w:rsidP="00F07479">
            <w:pPr>
              <w:jc w:val="both"/>
              <w:rPr>
                <w:rFonts w:cstheme="minorHAnsi"/>
                <w:bCs/>
              </w:rPr>
            </w:pPr>
            <w:r>
              <w:rPr>
                <w:rFonts w:cstheme="minorHAnsi"/>
                <w:bCs/>
              </w:rPr>
              <w:t>Ghaffar Gomina</w:t>
            </w:r>
          </w:p>
          <w:p w14:paraId="7DBDD3DB" w14:textId="60A6C7EC" w:rsidR="00466C10" w:rsidRPr="00313AA9" w:rsidRDefault="00466C10" w:rsidP="00F07479">
            <w:pPr>
              <w:jc w:val="both"/>
              <w:rPr>
                <w:rFonts w:cstheme="minorHAnsi"/>
                <w:bCs/>
              </w:rPr>
            </w:pPr>
            <w:r>
              <w:rPr>
                <w:rFonts w:cstheme="minorHAnsi"/>
                <w:bCs/>
              </w:rPr>
              <w:t>C4D manager, Goma</w:t>
            </w:r>
          </w:p>
        </w:tc>
        <w:tc>
          <w:tcPr>
            <w:tcW w:w="2613" w:type="dxa"/>
          </w:tcPr>
          <w:p w14:paraId="767585DF" w14:textId="77777777" w:rsidR="00AE65CE" w:rsidRPr="00313AA9" w:rsidRDefault="00AE65CE" w:rsidP="00E77EE6">
            <w:pPr>
              <w:jc w:val="both"/>
              <w:rPr>
                <w:rFonts w:cstheme="minorHAnsi"/>
                <w:bCs/>
              </w:rPr>
            </w:pPr>
            <w:r w:rsidRPr="00313AA9">
              <w:rPr>
                <w:rFonts w:cstheme="minorHAnsi"/>
                <w:bCs/>
              </w:rPr>
              <w:t>Signature</w:t>
            </w:r>
          </w:p>
          <w:p w14:paraId="159DAC08" w14:textId="406CF2BB" w:rsidR="00AE65CE" w:rsidRDefault="00AE65CE" w:rsidP="00E77EE6">
            <w:pPr>
              <w:jc w:val="both"/>
              <w:rPr>
                <w:rStyle w:val="Heading2Char"/>
                <w:rFonts w:asciiTheme="minorHAnsi" w:hAnsiTheme="minorHAnsi" w:cstheme="minorHAnsi"/>
                <w:bCs/>
                <w:sz w:val="22"/>
                <w:szCs w:val="22"/>
              </w:rPr>
            </w:pPr>
            <w:r w:rsidRPr="00313AA9">
              <w:rPr>
                <w:rStyle w:val="Heading2Char"/>
                <w:rFonts w:asciiTheme="minorHAnsi" w:hAnsiTheme="minorHAnsi" w:cstheme="minorHAnsi"/>
                <w:bCs/>
                <w:sz w:val="22"/>
                <w:szCs w:val="22"/>
              </w:rPr>
              <w:t xml:space="preserve"> </w:t>
            </w:r>
          </w:p>
          <w:p w14:paraId="2EA8C07C" w14:textId="77777777" w:rsidR="00D76007" w:rsidRPr="00313AA9" w:rsidRDefault="00D76007" w:rsidP="00E77EE6">
            <w:pPr>
              <w:jc w:val="both"/>
              <w:rPr>
                <w:rStyle w:val="Heading2Char"/>
                <w:rFonts w:asciiTheme="minorHAnsi" w:hAnsiTheme="minorHAnsi" w:cstheme="minorHAnsi"/>
                <w:bCs/>
                <w:sz w:val="22"/>
                <w:szCs w:val="22"/>
              </w:rPr>
            </w:pPr>
          </w:p>
          <w:p w14:paraId="58849EC4" w14:textId="6DE2ABC3" w:rsidR="00AE65CE" w:rsidRPr="00313AA9" w:rsidRDefault="00AE65CE" w:rsidP="00E77EE6">
            <w:pPr>
              <w:jc w:val="both"/>
              <w:rPr>
                <w:rFonts w:eastAsiaTheme="majorEastAsia" w:cstheme="minorHAnsi"/>
                <w:bCs/>
                <w:color w:val="365F91" w:themeColor="accent1" w:themeShade="BF"/>
                <w:bdr w:val="nil"/>
                <w:lang w:val="en-US"/>
              </w:rPr>
            </w:pPr>
            <w:r w:rsidRPr="00313AA9">
              <w:rPr>
                <w:rStyle w:val="Heading2Char"/>
                <w:rFonts w:asciiTheme="minorHAnsi" w:hAnsiTheme="minorHAnsi" w:cstheme="minorHAnsi"/>
                <w:bCs/>
                <w:sz w:val="22"/>
                <w:szCs w:val="22"/>
              </w:rPr>
              <w:t xml:space="preserve">Date: </w:t>
            </w:r>
            <w:r w:rsidR="00466C10">
              <w:rPr>
                <w:rStyle w:val="Heading2Char"/>
                <w:rFonts w:asciiTheme="minorHAnsi" w:hAnsiTheme="minorHAnsi" w:cstheme="minorHAnsi"/>
                <w:bCs/>
                <w:sz w:val="22"/>
                <w:szCs w:val="22"/>
              </w:rPr>
              <w:t>2</w:t>
            </w:r>
            <w:r w:rsidR="0010154A">
              <w:rPr>
                <w:rStyle w:val="Heading2Char"/>
                <w:rFonts w:asciiTheme="minorHAnsi" w:hAnsiTheme="minorHAnsi" w:cstheme="minorHAnsi"/>
                <w:bCs/>
                <w:sz w:val="22"/>
                <w:szCs w:val="22"/>
              </w:rPr>
              <w:t>7.</w:t>
            </w:r>
            <w:r w:rsidR="00466C10">
              <w:rPr>
                <w:rStyle w:val="Heading2Char"/>
                <w:rFonts w:asciiTheme="minorHAnsi" w:hAnsiTheme="minorHAnsi" w:cstheme="minorHAnsi"/>
                <w:bCs/>
                <w:sz w:val="22"/>
                <w:szCs w:val="22"/>
              </w:rPr>
              <w:t>10</w:t>
            </w:r>
            <w:r w:rsidR="00D76007" w:rsidRPr="00D76007">
              <w:rPr>
                <w:rStyle w:val="Heading2Char"/>
                <w:rFonts w:asciiTheme="minorHAnsi" w:hAnsiTheme="minorHAnsi" w:cstheme="minorHAnsi"/>
                <w:bCs/>
                <w:sz w:val="22"/>
                <w:szCs w:val="22"/>
              </w:rPr>
              <w:t>.21</w:t>
            </w:r>
          </w:p>
        </w:tc>
      </w:tr>
      <w:tr w:rsidR="009D5768" w:rsidRPr="00313AA9" w14:paraId="714546DD" w14:textId="77777777" w:rsidTr="005A35BD">
        <w:trPr>
          <w:trHeight w:val="962"/>
        </w:trPr>
        <w:tc>
          <w:tcPr>
            <w:tcW w:w="6655" w:type="dxa"/>
          </w:tcPr>
          <w:p w14:paraId="72E1E92E" w14:textId="35B97BBA" w:rsidR="009D5768" w:rsidRDefault="009D5768" w:rsidP="005A35BD">
            <w:pPr>
              <w:jc w:val="both"/>
              <w:rPr>
                <w:rStyle w:val="Heading2Char"/>
                <w:rFonts w:asciiTheme="minorHAnsi" w:hAnsiTheme="minorHAnsi" w:cstheme="minorHAnsi"/>
                <w:bCs/>
                <w:sz w:val="22"/>
                <w:szCs w:val="22"/>
              </w:rPr>
            </w:pPr>
            <w:r>
              <w:rPr>
                <w:rStyle w:val="Heading2Char"/>
                <w:rFonts w:asciiTheme="minorHAnsi" w:hAnsiTheme="minorHAnsi" w:cstheme="minorHAnsi"/>
                <w:bCs/>
                <w:sz w:val="22"/>
                <w:szCs w:val="22"/>
              </w:rPr>
              <w:t>C</w:t>
            </w:r>
            <w:r w:rsidRPr="009D5768">
              <w:rPr>
                <w:rStyle w:val="Heading2Char"/>
                <w:rFonts w:asciiTheme="minorHAnsi" w:hAnsiTheme="minorHAnsi" w:cstheme="minorHAnsi"/>
                <w:bCs/>
                <w:sz w:val="22"/>
                <w:szCs w:val="22"/>
              </w:rPr>
              <w:t>leared</w:t>
            </w:r>
            <w:r w:rsidRPr="00313AA9">
              <w:rPr>
                <w:rStyle w:val="Heading2Char"/>
                <w:rFonts w:asciiTheme="minorHAnsi" w:hAnsiTheme="minorHAnsi" w:cstheme="minorHAnsi"/>
                <w:bCs/>
                <w:sz w:val="22"/>
                <w:szCs w:val="22"/>
              </w:rPr>
              <w:t xml:space="preserve"> by</w:t>
            </w:r>
            <w:r>
              <w:rPr>
                <w:rStyle w:val="Heading2Char"/>
                <w:rFonts w:asciiTheme="minorHAnsi" w:hAnsiTheme="minorHAnsi" w:cstheme="minorHAnsi"/>
                <w:bCs/>
                <w:sz w:val="22"/>
                <w:szCs w:val="22"/>
              </w:rPr>
              <w:t>:</w:t>
            </w:r>
          </w:p>
          <w:p w14:paraId="5FBB7ADA" w14:textId="1C8C632D" w:rsidR="0060053B" w:rsidRPr="009D5768" w:rsidRDefault="009D5768" w:rsidP="0060053B">
            <w:pPr>
              <w:jc w:val="both"/>
              <w:rPr>
                <w:rStyle w:val="Heading2Char"/>
                <w:rFonts w:asciiTheme="minorHAnsi" w:hAnsiTheme="minorHAnsi" w:cstheme="minorHAnsi"/>
                <w:sz w:val="22"/>
                <w:szCs w:val="22"/>
              </w:rPr>
            </w:pPr>
            <w:r w:rsidRPr="00313AA9">
              <w:rPr>
                <w:rStyle w:val="Heading2Char"/>
                <w:rFonts w:asciiTheme="minorHAnsi" w:hAnsiTheme="minorHAnsi" w:cstheme="minorHAnsi"/>
                <w:bCs/>
                <w:sz w:val="22"/>
                <w:szCs w:val="22"/>
              </w:rPr>
              <w:t xml:space="preserve">Name: </w:t>
            </w:r>
          </w:p>
          <w:p w14:paraId="7A7054FB" w14:textId="33B70055" w:rsidR="009D5768" w:rsidRPr="00427625" w:rsidRDefault="00427625" w:rsidP="005A35BD">
            <w:pPr>
              <w:jc w:val="both"/>
              <w:rPr>
                <w:bCs/>
              </w:rPr>
            </w:pPr>
            <w:r w:rsidRPr="00427625">
              <w:rPr>
                <w:bCs/>
              </w:rPr>
              <w:t>Jean Metenier</w:t>
            </w:r>
          </w:p>
          <w:p w14:paraId="3664E1D3" w14:textId="4CBD2AB3" w:rsidR="00466C10" w:rsidRPr="009D5768" w:rsidRDefault="00427625" w:rsidP="005A35BD">
            <w:pPr>
              <w:jc w:val="both"/>
              <w:rPr>
                <w:rStyle w:val="Heading2Char"/>
                <w:rFonts w:asciiTheme="minorHAnsi" w:hAnsiTheme="minorHAnsi" w:cstheme="minorHAnsi"/>
                <w:sz w:val="22"/>
                <w:szCs w:val="22"/>
              </w:rPr>
            </w:pPr>
            <w:r w:rsidRPr="00427625">
              <w:rPr>
                <w:bCs/>
              </w:rPr>
              <w:t>Senior Coordinator East zone</w:t>
            </w:r>
            <w:r w:rsidR="00466C10" w:rsidRPr="00427625">
              <w:rPr>
                <w:bCs/>
              </w:rPr>
              <w:t xml:space="preserve"> </w:t>
            </w:r>
            <w:r>
              <w:rPr>
                <w:bCs/>
              </w:rPr>
              <w:t>Goma</w:t>
            </w:r>
          </w:p>
        </w:tc>
        <w:tc>
          <w:tcPr>
            <w:tcW w:w="2613" w:type="dxa"/>
          </w:tcPr>
          <w:p w14:paraId="57383351" w14:textId="77777777" w:rsidR="009D5768" w:rsidRPr="00313AA9" w:rsidRDefault="009D5768" w:rsidP="005A35BD">
            <w:pPr>
              <w:jc w:val="both"/>
              <w:rPr>
                <w:rFonts w:cstheme="minorHAnsi"/>
                <w:bCs/>
              </w:rPr>
            </w:pPr>
            <w:r w:rsidRPr="00313AA9">
              <w:rPr>
                <w:rFonts w:cstheme="minorHAnsi"/>
                <w:bCs/>
              </w:rPr>
              <w:t>Signature:</w:t>
            </w:r>
          </w:p>
          <w:p w14:paraId="22159833" w14:textId="77777777" w:rsidR="009D5768" w:rsidRDefault="009D5768" w:rsidP="005A35BD">
            <w:pPr>
              <w:jc w:val="both"/>
              <w:rPr>
                <w:rFonts w:cstheme="minorHAnsi"/>
              </w:rPr>
            </w:pPr>
          </w:p>
          <w:p w14:paraId="317C93FA" w14:textId="77777777" w:rsidR="009D5768" w:rsidRDefault="009D5768" w:rsidP="005A35BD">
            <w:pPr>
              <w:jc w:val="both"/>
              <w:rPr>
                <w:rFonts w:cstheme="minorHAnsi"/>
              </w:rPr>
            </w:pPr>
          </w:p>
          <w:p w14:paraId="1345A12F" w14:textId="6F6C0E43" w:rsidR="009D5768" w:rsidRPr="00313AA9" w:rsidRDefault="009D5768" w:rsidP="005A35BD">
            <w:pPr>
              <w:jc w:val="both"/>
              <w:rPr>
                <w:rFonts w:cstheme="minorHAnsi"/>
                <w:bCs/>
              </w:rPr>
            </w:pPr>
            <w:r w:rsidRPr="00313AA9">
              <w:rPr>
                <w:rStyle w:val="Heading2Char"/>
                <w:rFonts w:asciiTheme="minorHAnsi" w:hAnsiTheme="minorHAnsi" w:cstheme="minorHAnsi"/>
                <w:bCs/>
                <w:sz w:val="22"/>
                <w:szCs w:val="22"/>
              </w:rPr>
              <w:t>Date:</w:t>
            </w:r>
            <w:r>
              <w:rPr>
                <w:rStyle w:val="Heading2Char"/>
                <w:rFonts w:asciiTheme="minorHAnsi" w:hAnsiTheme="minorHAnsi" w:cstheme="minorHAnsi"/>
                <w:bCs/>
                <w:sz w:val="22"/>
                <w:szCs w:val="22"/>
              </w:rPr>
              <w:t xml:space="preserve"> </w:t>
            </w:r>
            <w:r w:rsidR="00466C10">
              <w:rPr>
                <w:rStyle w:val="Heading2Char"/>
                <w:rFonts w:asciiTheme="minorHAnsi" w:hAnsiTheme="minorHAnsi" w:cstheme="minorHAnsi"/>
                <w:bCs/>
                <w:sz w:val="22"/>
                <w:szCs w:val="22"/>
              </w:rPr>
              <w:t>2</w:t>
            </w:r>
            <w:r w:rsidR="0010154A">
              <w:rPr>
                <w:rStyle w:val="Heading2Char"/>
                <w:rFonts w:asciiTheme="minorHAnsi" w:hAnsiTheme="minorHAnsi" w:cstheme="minorHAnsi"/>
                <w:bCs/>
                <w:sz w:val="22"/>
                <w:szCs w:val="22"/>
              </w:rPr>
              <w:t>7</w:t>
            </w:r>
            <w:r w:rsidRPr="00D76007">
              <w:rPr>
                <w:rStyle w:val="Heading2Char"/>
                <w:rFonts w:asciiTheme="minorHAnsi" w:hAnsiTheme="minorHAnsi" w:cstheme="minorHAnsi"/>
                <w:bCs/>
                <w:sz w:val="22"/>
                <w:szCs w:val="22"/>
              </w:rPr>
              <w:t>.</w:t>
            </w:r>
            <w:r w:rsidR="00466C10">
              <w:rPr>
                <w:rStyle w:val="Heading2Char"/>
                <w:rFonts w:asciiTheme="minorHAnsi" w:hAnsiTheme="minorHAnsi" w:cstheme="minorHAnsi"/>
                <w:bCs/>
                <w:sz w:val="22"/>
                <w:szCs w:val="22"/>
              </w:rPr>
              <w:t>10</w:t>
            </w:r>
            <w:r w:rsidRPr="00D76007">
              <w:rPr>
                <w:rStyle w:val="Heading2Char"/>
                <w:rFonts w:asciiTheme="minorHAnsi" w:hAnsiTheme="minorHAnsi" w:cstheme="minorHAnsi"/>
                <w:bCs/>
                <w:sz w:val="22"/>
                <w:szCs w:val="22"/>
              </w:rPr>
              <w:t>.21</w:t>
            </w:r>
          </w:p>
        </w:tc>
      </w:tr>
      <w:tr w:rsidR="009D5768" w:rsidRPr="00313AA9" w14:paraId="45ED9C4E" w14:textId="77777777" w:rsidTr="00D37FC2">
        <w:trPr>
          <w:trHeight w:val="773"/>
        </w:trPr>
        <w:tc>
          <w:tcPr>
            <w:tcW w:w="6655" w:type="dxa"/>
            <w:tcBorders>
              <w:bottom w:val="single" w:sz="4" w:space="0" w:color="auto"/>
            </w:tcBorders>
          </w:tcPr>
          <w:p w14:paraId="5DE2DE3A" w14:textId="62BC37E2" w:rsidR="009D5768" w:rsidRDefault="009D5768" w:rsidP="00D37FC2">
            <w:pPr>
              <w:jc w:val="both"/>
              <w:rPr>
                <w:rStyle w:val="Heading2Char"/>
                <w:rFonts w:asciiTheme="minorHAnsi" w:hAnsiTheme="minorHAnsi" w:cstheme="minorHAnsi"/>
                <w:bCs/>
                <w:sz w:val="22"/>
                <w:szCs w:val="22"/>
              </w:rPr>
            </w:pPr>
            <w:r>
              <w:rPr>
                <w:rStyle w:val="Heading2Char"/>
                <w:rFonts w:asciiTheme="minorHAnsi" w:hAnsiTheme="minorHAnsi" w:cstheme="minorHAnsi"/>
                <w:bCs/>
                <w:sz w:val="22"/>
                <w:szCs w:val="22"/>
              </w:rPr>
              <w:t>A</w:t>
            </w:r>
            <w:r w:rsidRPr="009D5768">
              <w:rPr>
                <w:rStyle w:val="Heading2Char"/>
                <w:rFonts w:asciiTheme="minorHAnsi" w:hAnsiTheme="minorHAnsi" w:cstheme="minorHAnsi"/>
                <w:bCs/>
                <w:sz w:val="22"/>
                <w:szCs w:val="22"/>
              </w:rPr>
              <w:t>pproved</w:t>
            </w:r>
            <w:r w:rsidRPr="00313AA9">
              <w:rPr>
                <w:rStyle w:val="Heading2Char"/>
                <w:rFonts w:asciiTheme="minorHAnsi" w:hAnsiTheme="minorHAnsi" w:cstheme="minorHAnsi"/>
                <w:bCs/>
                <w:sz w:val="22"/>
                <w:szCs w:val="22"/>
              </w:rPr>
              <w:t xml:space="preserve"> by:</w:t>
            </w:r>
            <w:r>
              <w:rPr>
                <w:rStyle w:val="Heading2Char"/>
                <w:rFonts w:asciiTheme="minorHAnsi" w:hAnsiTheme="minorHAnsi" w:cstheme="minorHAnsi"/>
                <w:bCs/>
                <w:sz w:val="22"/>
                <w:szCs w:val="22"/>
              </w:rPr>
              <w:t xml:space="preserve"> </w:t>
            </w:r>
          </w:p>
          <w:p w14:paraId="637446C9" w14:textId="49869BB0" w:rsidR="0060053B" w:rsidRPr="00313AA9" w:rsidRDefault="009D5768" w:rsidP="0060053B">
            <w:pPr>
              <w:jc w:val="both"/>
              <w:rPr>
                <w:rStyle w:val="Heading2Char"/>
                <w:rFonts w:asciiTheme="minorHAnsi" w:hAnsiTheme="minorHAnsi" w:cstheme="minorHAnsi"/>
                <w:bCs/>
                <w:sz w:val="22"/>
                <w:szCs w:val="22"/>
              </w:rPr>
            </w:pPr>
            <w:r w:rsidRPr="00313AA9">
              <w:rPr>
                <w:rStyle w:val="Heading2Char"/>
                <w:rFonts w:asciiTheme="minorHAnsi" w:hAnsiTheme="minorHAnsi" w:cstheme="minorHAnsi"/>
                <w:bCs/>
                <w:sz w:val="22"/>
                <w:szCs w:val="22"/>
              </w:rPr>
              <w:t xml:space="preserve">Name: </w:t>
            </w:r>
          </w:p>
          <w:p w14:paraId="7ECC868D" w14:textId="50C573B0" w:rsidR="009D5768" w:rsidRPr="00313AA9" w:rsidRDefault="009D5768" w:rsidP="00D37FC2">
            <w:pPr>
              <w:jc w:val="both"/>
              <w:rPr>
                <w:rStyle w:val="Heading2Char"/>
                <w:rFonts w:asciiTheme="minorHAnsi" w:hAnsiTheme="minorHAnsi" w:cstheme="minorHAnsi"/>
                <w:bCs/>
                <w:sz w:val="22"/>
                <w:szCs w:val="22"/>
              </w:rPr>
            </w:pPr>
          </w:p>
        </w:tc>
        <w:tc>
          <w:tcPr>
            <w:tcW w:w="2613" w:type="dxa"/>
          </w:tcPr>
          <w:p w14:paraId="0752C0E5" w14:textId="77777777" w:rsidR="009D5768" w:rsidRPr="00313AA9" w:rsidRDefault="009D5768" w:rsidP="00D37FC2">
            <w:pPr>
              <w:jc w:val="both"/>
              <w:rPr>
                <w:rFonts w:cstheme="minorHAnsi"/>
                <w:bCs/>
              </w:rPr>
            </w:pPr>
            <w:r w:rsidRPr="00313AA9">
              <w:rPr>
                <w:rFonts w:cstheme="minorHAnsi"/>
                <w:bCs/>
              </w:rPr>
              <w:t>Signature:</w:t>
            </w:r>
          </w:p>
          <w:p w14:paraId="0CBEB370" w14:textId="77777777" w:rsidR="009D5768" w:rsidRDefault="009D5768" w:rsidP="00D37FC2">
            <w:pPr>
              <w:jc w:val="both"/>
              <w:rPr>
                <w:rFonts w:cstheme="minorHAnsi"/>
              </w:rPr>
            </w:pPr>
          </w:p>
          <w:p w14:paraId="0AF6838B" w14:textId="77777777" w:rsidR="009D5768" w:rsidRPr="00313AA9" w:rsidRDefault="009D5768" w:rsidP="00D37FC2">
            <w:pPr>
              <w:jc w:val="both"/>
              <w:rPr>
                <w:rFonts w:cstheme="minorHAnsi"/>
              </w:rPr>
            </w:pPr>
          </w:p>
          <w:p w14:paraId="2E211349" w14:textId="0F690602" w:rsidR="009D5768" w:rsidRPr="00313AA9" w:rsidRDefault="009D5768" w:rsidP="00D37FC2">
            <w:pPr>
              <w:jc w:val="both"/>
              <w:rPr>
                <w:rFonts w:eastAsiaTheme="majorEastAsia" w:cstheme="minorHAnsi"/>
                <w:bCs/>
                <w:noProof/>
                <w:color w:val="365F91" w:themeColor="accent1" w:themeShade="BF"/>
              </w:rPr>
            </w:pPr>
            <w:r w:rsidRPr="00313AA9">
              <w:rPr>
                <w:rStyle w:val="Heading2Char"/>
                <w:rFonts w:asciiTheme="minorHAnsi" w:hAnsiTheme="minorHAnsi" w:cstheme="minorHAnsi"/>
                <w:bCs/>
                <w:sz w:val="22"/>
                <w:szCs w:val="22"/>
              </w:rPr>
              <w:t>Date:</w:t>
            </w:r>
            <w:r>
              <w:rPr>
                <w:rStyle w:val="Heading2Char"/>
                <w:rFonts w:asciiTheme="minorHAnsi" w:hAnsiTheme="minorHAnsi" w:cstheme="minorHAnsi"/>
                <w:bCs/>
                <w:sz w:val="22"/>
                <w:szCs w:val="22"/>
              </w:rPr>
              <w:t xml:space="preserve"> </w:t>
            </w:r>
            <w:r w:rsidR="0092358B">
              <w:rPr>
                <w:rStyle w:val="Heading2Char"/>
                <w:rFonts w:asciiTheme="minorHAnsi" w:hAnsiTheme="minorHAnsi" w:cstheme="minorHAnsi"/>
                <w:bCs/>
                <w:sz w:val="22"/>
                <w:szCs w:val="22"/>
              </w:rPr>
              <w:t>2</w:t>
            </w:r>
            <w:r w:rsidR="0010154A">
              <w:rPr>
                <w:rStyle w:val="Heading2Char"/>
                <w:rFonts w:asciiTheme="minorHAnsi" w:hAnsiTheme="minorHAnsi" w:cstheme="minorHAnsi"/>
                <w:bCs/>
                <w:sz w:val="22"/>
                <w:szCs w:val="22"/>
              </w:rPr>
              <w:t>7</w:t>
            </w:r>
            <w:r w:rsidRPr="00D76007">
              <w:rPr>
                <w:rStyle w:val="Heading2Char"/>
                <w:rFonts w:asciiTheme="minorHAnsi" w:hAnsiTheme="minorHAnsi" w:cstheme="minorHAnsi"/>
                <w:bCs/>
                <w:sz w:val="22"/>
                <w:szCs w:val="22"/>
              </w:rPr>
              <w:t>.</w:t>
            </w:r>
            <w:r w:rsidR="0092358B">
              <w:rPr>
                <w:rStyle w:val="Heading2Char"/>
                <w:rFonts w:asciiTheme="minorHAnsi" w:hAnsiTheme="minorHAnsi" w:cstheme="minorHAnsi"/>
                <w:bCs/>
                <w:sz w:val="22"/>
                <w:szCs w:val="22"/>
              </w:rPr>
              <w:t>10</w:t>
            </w:r>
            <w:r w:rsidRPr="00D76007">
              <w:rPr>
                <w:rStyle w:val="Heading2Char"/>
                <w:rFonts w:asciiTheme="minorHAnsi" w:hAnsiTheme="minorHAnsi" w:cstheme="minorHAnsi"/>
                <w:bCs/>
                <w:sz w:val="22"/>
                <w:szCs w:val="22"/>
              </w:rPr>
              <w:t>.21</w:t>
            </w:r>
          </w:p>
        </w:tc>
      </w:tr>
    </w:tbl>
    <w:p w14:paraId="1005984F" w14:textId="77777777" w:rsidR="00AC3280" w:rsidRDefault="00AC3280" w:rsidP="00313AA9">
      <w:pPr>
        <w:spacing w:line="240" w:lineRule="auto"/>
        <w:jc w:val="center"/>
        <w:rPr>
          <w:rFonts w:cstheme="minorHAnsi"/>
          <w:b/>
        </w:rPr>
      </w:pPr>
    </w:p>
    <w:sectPr w:rsidR="00AC3280">
      <w:headerReference w:type="default" r:id="rId11"/>
      <w:foot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21B52" w14:textId="77777777" w:rsidR="00D537E9" w:rsidRDefault="00D537E9">
      <w:pPr>
        <w:spacing w:after="0" w:line="240" w:lineRule="auto"/>
      </w:pPr>
      <w:r>
        <w:separator/>
      </w:r>
    </w:p>
  </w:endnote>
  <w:endnote w:type="continuationSeparator" w:id="0">
    <w:p w14:paraId="2D5C0CD8" w14:textId="77777777" w:rsidR="00D537E9" w:rsidRDefault="00D5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emilight">
    <w:altName w:val="Arial"/>
    <w:panose1 w:val="020B0604020202020204"/>
    <w:charset w:val="00"/>
    <w:family w:val="swiss"/>
    <w:pitch w:val="variable"/>
    <w:sig w:usb0="E4002EFF" w:usb1="C000E47F" w:usb2="00000009" w:usb3="00000000" w:csb0="000001FF" w:csb1="00000000"/>
  </w:font>
  <w:font w:name="Verdana Bold">
    <w:altName w:val="Verdana"/>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09"/>
      <w:gridCol w:w="3009"/>
      <w:gridCol w:w="3009"/>
    </w:tblGrid>
    <w:tr w:rsidR="3F02EB73" w14:paraId="4EB64798" w14:textId="77777777" w:rsidTr="3F02EB73">
      <w:tc>
        <w:tcPr>
          <w:tcW w:w="3009" w:type="dxa"/>
        </w:tcPr>
        <w:p w14:paraId="78DF97A4" w14:textId="77777777" w:rsidR="3F02EB73" w:rsidRDefault="3F02EB73" w:rsidP="3F02EB73">
          <w:pPr>
            <w:pStyle w:val="Header"/>
            <w:ind w:left="-115"/>
          </w:pPr>
        </w:p>
      </w:tc>
      <w:tc>
        <w:tcPr>
          <w:tcW w:w="3009" w:type="dxa"/>
        </w:tcPr>
        <w:p w14:paraId="34C979DF" w14:textId="77777777" w:rsidR="3F02EB73" w:rsidRDefault="3F02EB73" w:rsidP="3F02EB73">
          <w:pPr>
            <w:pStyle w:val="Header"/>
            <w:jc w:val="center"/>
          </w:pPr>
        </w:p>
      </w:tc>
      <w:tc>
        <w:tcPr>
          <w:tcW w:w="3009" w:type="dxa"/>
        </w:tcPr>
        <w:p w14:paraId="30552D44" w14:textId="77777777" w:rsidR="3F02EB73" w:rsidRDefault="3F02EB73" w:rsidP="3F02EB73">
          <w:pPr>
            <w:pStyle w:val="Header"/>
            <w:ind w:right="-115"/>
            <w:jc w:val="right"/>
          </w:pPr>
        </w:p>
      </w:tc>
    </w:tr>
  </w:tbl>
  <w:p w14:paraId="41E56D68" w14:textId="77777777" w:rsidR="3F02EB73" w:rsidRDefault="3F02EB73" w:rsidP="3F02E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BD650" w14:textId="77777777" w:rsidR="00D537E9" w:rsidRDefault="00D537E9">
      <w:pPr>
        <w:spacing w:after="0" w:line="240" w:lineRule="auto"/>
      </w:pPr>
      <w:r>
        <w:separator/>
      </w:r>
    </w:p>
  </w:footnote>
  <w:footnote w:type="continuationSeparator" w:id="0">
    <w:p w14:paraId="3E49C9E4" w14:textId="77777777" w:rsidR="00D537E9" w:rsidRDefault="00D5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09"/>
      <w:gridCol w:w="3009"/>
      <w:gridCol w:w="3009"/>
    </w:tblGrid>
    <w:tr w:rsidR="3F02EB73" w14:paraId="43ED0E26" w14:textId="77777777" w:rsidTr="3F02EB73">
      <w:tc>
        <w:tcPr>
          <w:tcW w:w="3009" w:type="dxa"/>
        </w:tcPr>
        <w:p w14:paraId="28503A03" w14:textId="77777777" w:rsidR="3F02EB73" w:rsidRDefault="3F02EB73" w:rsidP="3F02EB73">
          <w:pPr>
            <w:pStyle w:val="Header"/>
            <w:ind w:left="-115"/>
          </w:pPr>
        </w:p>
      </w:tc>
      <w:tc>
        <w:tcPr>
          <w:tcW w:w="3009" w:type="dxa"/>
        </w:tcPr>
        <w:p w14:paraId="28CE45FB" w14:textId="77777777" w:rsidR="3F02EB73" w:rsidRDefault="3F02EB73" w:rsidP="3F02EB73">
          <w:pPr>
            <w:pStyle w:val="Header"/>
            <w:jc w:val="center"/>
          </w:pPr>
        </w:p>
      </w:tc>
      <w:tc>
        <w:tcPr>
          <w:tcW w:w="3009" w:type="dxa"/>
        </w:tcPr>
        <w:p w14:paraId="0C5F6D34" w14:textId="77777777" w:rsidR="3F02EB73" w:rsidRDefault="3F02EB73" w:rsidP="3F02EB73">
          <w:pPr>
            <w:pStyle w:val="Header"/>
            <w:ind w:right="-115"/>
            <w:jc w:val="right"/>
          </w:pPr>
        </w:p>
      </w:tc>
    </w:tr>
  </w:tbl>
  <w:p w14:paraId="7844B2B9" w14:textId="77777777" w:rsidR="3F02EB73" w:rsidRDefault="3F02EB73" w:rsidP="3F02EB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F133A"/>
    <w:multiLevelType w:val="hybridMultilevel"/>
    <w:tmpl w:val="539E4D6C"/>
    <w:lvl w:ilvl="0" w:tplc="2514FB8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AA7288"/>
    <w:multiLevelType w:val="hybridMultilevel"/>
    <w:tmpl w:val="544E8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6E587D"/>
    <w:multiLevelType w:val="hybridMultilevel"/>
    <w:tmpl w:val="ACEA1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E17"/>
    <w:rsid w:val="000004E5"/>
    <w:rsid w:val="000014AD"/>
    <w:rsid w:val="00005180"/>
    <w:rsid w:val="00014C0C"/>
    <w:rsid w:val="00015BF0"/>
    <w:rsid w:val="00017298"/>
    <w:rsid w:val="00024F6D"/>
    <w:rsid w:val="0003306B"/>
    <w:rsid w:val="0003645F"/>
    <w:rsid w:val="00036477"/>
    <w:rsid w:val="00043393"/>
    <w:rsid w:val="000441DB"/>
    <w:rsid w:val="000472DD"/>
    <w:rsid w:val="00051067"/>
    <w:rsid w:val="00057A77"/>
    <w:rsid w:val="0006184C"/>
    <w:rsid w:val="00061A40"/>
    <w:rsid w:val="00063E15"/>
    <w:rsid w:val="000663B1"/>
    <w:rsid w:val="00072BD7"/>
    <w:rsid w:val="0007349B"/>
    <w:rsid w:val="00074979"/>
    <w:rsid w:val="00083370"/>
    <w:rsid w:val="000836CB"/>
    <w:rsid w:val="0008432E"/>
    <w:rsid w:val="000878EA"/>
    <w:rsid w:val="00087D9A"/>
    <w:rsid w:val="00093966"/>
    <w:rsid w:val="0009749C"/>
    <w:rsid w:val="000A1639"/>
    <w:rsid w:val="000A5669"/>
    <w:rsid w:val="000B4774"/>
    <w:rsid w:val="000B58F3"/>
    <w:rsid w:val="000B759A"/>
    <w:rsid w:val="000C00DF"/>
    <w:rsid w:val="000C6369"/>
    <w:rsid w:val="000C63EC"/>
    <w:rsid w:val="000C6A9A"/>
    <w:rsid w:val="000C739C"/>
    <w:rsid w:val="000D5460"/>
    <w:rsid w:val="000D63A6"/>
    <w:rsid w:val="000D6C07"/>
    <w:rsid w:val="000D732E"/>
    <w:rsid w:val="000D7BFC"/>
    <w:rsid w:val="000E072D"/>
    <w:rsid w:val="000E2ED4"/>
    <w:rsid w:val="000F6714"/>
    <w:rsid w:val="0010154A"/>
    <w:rsid w:val="00103249"/>
    <w:rsid w:val="001039A7"/>
    <w:rsid w:val="0010453F"/>
    <w:rsid w:val="00107B27"/>
    <w:rsid w:val="00112A33"/>
    <w:rsid w:val="00114AA2"/>
    <w:rsid w:val="00115274"/>
    <w:rsid w:val="001178F0"/>
    <w:rsid w:val="00120D59"/>
    <w:rsid w:val="001226F9"/>
    <w:rsid w:val="0012635B"/>
    <w:rsid w:val="00130D8D"/>
    <w:rsid w:val="001350CF"/>
    <w:rsid w:val="001358E9"/>
    <w:rsid w:val="0013739D"/>
    <w:rsid w:val="00146B40"/>
    <w:rsid w:val="00147D77"/>
    <w:rsid w:val="00150D03"/>
    <w:rsid w:val="00153A72"/>
    <w:rsid w:val="001555EE"/>
    <w:rsid w:val="00155924"/>
    <w:rsid w:val="001576FD"/>
    <w:rsid w:val="0017629F"/>
    <w:rsid w:val="00177254"/>
    <w:rsid w:val="001814BB"/>
    <w:rsid w:val="0018480E"/>
    <w:rsid w:val="001A0A60"/>
    <w:rsid w:val="001A3C41"/>
    <w:rsid w:val="001A41F2"/>
    <w:rsid w:val="001A4DE1"/>
    <w:rsid w:val="001B0BB8"/>
    <w:rsid w:val="001B3E32"/>
    <w:rsid w:val="001B4816"/>
    <w:rsid w:val="001C789F"/>
    <w:rsid w:val="001D1FBC"/>
    <w:rsid w:val="001D6011"/>
    <w:rsid w:val="001D6AC7"/>
    <w:rsid w:val="001D7A15"/>
    <w:rsid w:val="001D7DCC"/>
    <w:rsid w:val="001E307E"/>
    <w:rsid w:val="001E4937"/>
    <w:rsid w:val="001E7880"/>
    <w:rsid w:val="001F196E"/>
    <w:rsid w:val="002002EF"/>
    <w:rsid w:val="0020040C"/>
    <w:rsid w:val="0020115C"/>
    <w:rsid w:val="00217576"/>
    <w:rsid w:val="00221DFC"/>
    <w:rsid w:val="002265FC"/>
    <w:rsid w:val="00227952"/>
    <w:rsid w:val="002319EE"/>
    <w:rsid w:val="002328F8"/>
    <w:rsid w:val="00234936"/>
    <w:rsid w:val="00234FFC"/>
    <w:rsid w:val="00235262"/>
    <w:rsid w:val="00240B9D"/>
    <w:rsid w:val="0024131C"/>
    <w:rsid w:val="002459A8"/>
    <w:rsid w:val="002538DE"/>
    <w:rsid w:val="002728A6"/>
    <w:rsid w:val="00273102"/>
    <w:rsid w:val="00273B11"/>
    <w:rsid w:val="00273C94"/>
    <w:rsid w:val="002757F9"/>
    <w:rsid w:val="0027627F"/>
    <w:rsid w:val="002835B1"/>
    <w:rsid w:val="00284D4D"/>
    <w:rsid w:val="002856E2"/>
    <w:rsid w:val="00294924"/>
    <w:rsid w:val="00294B5B"/>
    <w:rsid w:val="002A6B85"/>
    <w:rsid w:val="002B1C4B"/>
    <w:rsid w:val="002B2141"/>
    <w:rsid w:val="002B2574"/>
    <w:rsid w:val="002B46A6"/>
    <w:rsid w:val="002B773B"/>
    <w:rsid w:val="002C5528"/>
    <w:rsid w:val="002D3587"/>
    <w:rsid w:val="002D56A1"/>
    <w:rsid w:val="002D6B00"/>
    <w:rsid w:val="002E09A8"/>
    <w:rsid w:val="002E21AE"/>
    <w:rsid w:val="00303284"/>
    <w:rsid w:val="00304B4A"/>
    <w:rsid w:val="00306DD1"/>
    <w:rsid w:val="00307DAB"/>
    <w:rsid w:val="003105A4"/>
    <w:rsid w:val="0031112B"/>
    <w:rsid w:val="003135E4"/>
    <w:rsid w:val="00313AA9"/>
    <w:rsid w:val="00314B9D"/>
    <w:rsid w:val="0031779B"/>
    <w:rsid w:val="00325431"/>
    <w:rsid w:val="003263AC"/>
    <w:rsid w:val="00326A08"/>
    <w:rsid w:val="0033618D"/>
    <w:rsid w:val="00343485"/>
    <w:rsid w:val="00344E64"/>
    <w:rsid w:val="0035032A"/>
    <w:rsid w:val="00362AD8"/>
    <w:rsid w:val="00364E40"/>
    <w:rsid w:val="00372F02"/>
    <w:rsid w:val="003752E3"/>
    <w:rsid w:val="00381145"/>
    <w:rsid w:val="00381B90"/>
    <w:rsid w:val="00387B86"/>
    <w:rsid w:val="0039152A"/>
    <w:rsid w:val="00391B79"/>
    <w:rsid w:val="00392E0B"/>
    <w:rsid w:val="0039628A"/>
    <w:rsid w:val="003A354D"/>
    <w:rsid w:val="003A6C5E"/>
    <w:rsid w:val="003B241D"/>
    <w:rsid w:val="003B35B2"/>
    <w:rsid w:val="003B54EC"/>
    <w:rsid w:val="003C5567"/>
    <w:rsid w:val="003D1390"/>
    <w:rsid w:val="003D4A37"/>
    <w:rsid w:val="003D5224"/>
    <w:rsid w:val="003D5A09"/>
    <w:rsid w:val="003D6B10"/>
    <w:rsid w:val="003D7E8F"/>
    <w:rsid w:val="003E28BC"/>
    <w:rsid w:val="003E5519"/>
    <w:rsid w:val="003E64D6"/>
    <w:rsid w:val="003F5442"/>
    <w:rsid w:val="00405313"/>
    <w:rsid w:val="00405C38"/>
    <w:rsid w:val="00413DAA"/>
    <w:rsid w:val="00414E66"/>
    <w:rsid w:val="00416BA7"/>
    <w:rsid w:val="00422B2C"/>
    <w:rsid w:val="004230C2"/>
    <w:rsid w:val="004240E5"/>
    <w:rsid w:val="004255AF"/>
    <w:rsid w:val="004267E2"/>
    <w:rsid w:val="00427625"/>
    <w:rsid w:val="00433C5B"/>
    <w:rsid w:val="00433E6D"/>
    <w:rsid w:val="00436612"/>
    <w:rsid w:val="0044519F"/>
    <w:rsid w:val="00447B4A"/>
    <w:rsid w:val="004508C7"/>
    <w:rsid w:val="004516B0"/>
    <w:rsid w:val="00461B15"/>
    <w:rsid w:val="004627CC"/>
    <w:rsid w:val="00465047"/>
    <w:rsid w:val="00466C10"/>
    <w:rsid w:val="004711AF"/>
    <w:rsid w:val="00471B07"/>
    <w:rsid w:val="00471F19"/>
    <w:rsid w:val="00474223"/>
    <w:rsid w:val="00475399"/>
    <w:rsid w:val="00475422"/>
    <w:rsid w:val="00480931"/>
    <w:rsid w:val="00481FFF"/>
    <w:rsid w:val="0048517E"/>
    <w:rsid w:val="00485395"/>
    <w:rsid w:val="004902C7"/>
    <w:rsid w:val="00495899"/>
    <w:rsid w:val="004B01DF"/>
    <w:rsid w:val="004B7964"/>
    <w:rsid w:val="004C0DBA"/>
    <w:rsid w:val="004D128F"/>
    <w:rsid w:val="004D4B17"/>
    <w:rsid w:val="004D68A2"/>
    <w:rsid w:val="004E4DCE"/>
    <w:rsid w:val="004F0E1D"/>
    <w:rsid w:val="004F1A56"/>
    <w:rsid w:val="004F1A9A"/>
    <w:rsid w:val="004F28FE"/>
    <w:rsid w:val="004F4086"/>
    <w:rsid w:val="0050387F"/>
    <w:rsid w:val="0050657A"/>
    <w:rsid w:val="00521B4A"/>
    <w:rsid w:val="00525005"/>
    <w:rsid w:val="00526332"/>
    <w:rsid w:val="00533AD9"/>
    <w:rsid w:val="00536955"/>
    <w:rsid w:val="00536A88"/>
    <w:rsid w:val="00540788"/>
    <w:rsid w:val="005421E6"/>
    <w:rsid w:val="00545732"/>
    <w:rsid w:val="005465CC"/>
    <w:rsid w:val="00546604"/>
    <w:rsid w:val="0055737A"/>
    <w:rsid w:val="005660C0"/>
    <w:rsid w:val="00571444"/>
    <w:rsid w:val="00575ACB"/>
    <w:rsid w:val="005802E5"/>
    <w:rsid w:val="0058202E"/>
    <w:rsid w:val="00583558"/>
    <w:rsid w:val="0059082C"/>
    <w:rsid w:val="00595431"/>
    <w:rsid w:val="005976AB"/>
    <w:rsid w:val="005A302E"/>
    <w:rsid w:val="005A3E18"/>
    <w:rsid w:val="005A423B"/>
    <w:rsid w:val="005A6BCF"/>
    <w:rsid w:val="005A7D46"/>
    <w:rsid w:val="005C1336"/>
    <w:rsid w:val="005C1384"/>
    <w:rsid w:val="005C3434"/>
    <w:rsid w:val="005D15D7"/>
    <w:rsid w:val="005D1776"/>
    <w:rsid w:val="005D179E"/>
    <w:rsid w:val="005D6BC1"/>
    <w:rsid w:val="005E3B3B"/>
    <w:rsid w:val="005E57CF"/>
    <w:rsid w:val="005E59FF"/>
    <w:rsid w:val="005E6630"/>
    <w:rsid w:val="005F06E9"/>
    <w:rsid w:val="005F532A"/>
    <w:rsid w:val="005F67BB"/>
    <w:rsid w:val="005F6C72"/>
    <w:rsid w:val="0060053B"/>
    <w:rsid w:val="00607787"/>
    <w:rsid w:val="006134F8"/>
    <w:rsid w:val="00631525"/>
    <w:rsid w:val="006352DF"/>
    <w:rsid w:val="00642CA3"/>
    <w:rsid w:val="00643126"/>
    <w:rsid w:val="00643A4F"/>
    <w:rsid w:val="00653B40"/>
    <w:rsid w:val="00662632"/>
    <w:rsid w:val="00663A89"/>
    <w:rsid w:val="0066403C"/>
    <w:rsid w:val="00664961"/>
    <w:rsid w:val="00665848"/>
    <w:rsid w:val="006717E0"/>
    <w:rsid w:val="00676F92"/>
    <w:rsid w:val="00682A99"/>
    <w:rsid w:val="006832D3"/>
    <w:rsid w:val="00684A5D"/>
    <w:rsid w:val="00686552"/>
    <w:rsid w:val="006938CB"/>
    <w:rsid w:val="00697BAC"/>
    <w:rsid w:val="006B4302"/>
    <w:rsid w:val="006B7414"/>
    <w:rsid w:val="006C19B5"/>
    <w:rsid w:val="006C47FD"/>
    <w:rsid w:val="006D467E"/>
    <w:rsid w:val="006D4E79"/>
    <w:rsid w:val="006D5BC9"/>
    <w:rsid w:val="006D5BED"/>
    <w:rsid w:val="006D69FA"/>
    <w:rsid w:val="006E1AA4"/>
    <w:rsid w:val="006E1D9F"/>
    <w:rsid w:val="006E3D5C"/>
    <w:rsid w:val="006E443C"/>
    <w:rsid w:val="006E590D"/>
    <w:rsid w:val="006E626A"/>
    <w:rsid w:val="006F3FCA"/>
    <w:rsid w:val="006F60FF"/>
    <w:rsid w:val="006F651D"/>
    <w:rsid w:val="007012F7"/>
    <w:rsid w:val="007031CB"/>
    <w:rsid w:val="0071493D"/>
    <w:rsid w:val="007309C3"/>
    <w:rsid w:val="007314FD"/>
    <w:rsid w:val="00732FD6"/>
    <w:rsid w:val="007344DA"/>
    <w:rsid w:val="00734616"/>
    <w:rsid w:val="00737241"/>
    <w:rsid w:val="00740960"/>
    <w:rsid w:val="007416D5"/>
    <w:rsid w:val="00744160"/>
    <w:rsid w:val="00747A8B"/>
    <w:rsid w:val="007530D3"/>
    <w:rsid w:val="007624D2"/>
    <w:rsid w:val="007631F6"/>
    <w:rsid w:val="00765A9B"/>
    <w:rsid w:val="00770A22"/>
    <w:rsid w:val="00770AF3"/>
    <w:rsid w:val="00780B84"/>
    <w:rsid w:val="00783AEA"/>
    <w:rsid w:val="007A3407"/>
    <w:rsid w:val="007B2FC3"/>
    <w:rsid w:val="007B6210"/>
    <w:rsid w:val="007C147A"/>
    <w:rsid w:val="007C4BB6"/>
    <w:rsid w:val="007D364C"/>
    <w:rsid w:val="007D63F8"/>
    <w:rsid w:val="007D7528"/>
    <w:rsid w:val="007E06F0"/>
    <w:rsid w:val="007E081D"/>
    <w:rsid w:val="007E3520"/>
    <w:rsid w:val="007E4957"/>
    <w:rsid w:val="007F365B"/>
    <w:rsid w:val="007F4708"/>
    <w:rsid w:val="007F5FCD"/>
    <w:rsid w:val="00803953"/>
    <w:rsid w:val="00803F96"/>
    <w:rsid w:val="00804893"/>
    <w:rsid w:val="00805CB3"/>
    <w:rsid w:val="00807B24"/>
    <w:rsid w:val="00811866"/>
    <w:rsid w:val="008135E9"/>
    <w:rsid w:val="00813FA5"/>
    <w:rsid w:val="008156D7"/>
    <w:rsid w:val="00815CD8"/>
    <w:rsid w:val="00817CEC"/>
    <w:rsid w:val="0082228C"/>
    <w:rsid w:val="008223A3"/>
    <w:rsid w:val="00822A7D"/>
    <w:rsid w:val="00825034"/>
    <w:rsid w:val="00835921"/>
    <w:rsid w:val="00841E38"/>
    <w:rsid w:val="008431E0"/>
    <w:rsid w:val="00851F1F"/>
    <w:rsid w:val="00861D79"/>
    <w:rsid w:val="00866FB8"/>
    <w:rsid w:val="0087061B"/>
    <w:rsid w:val="00882293"/>
    <w:rsid w:val="00886406"/>
    <w:rsid w:val="00886A00"/>
    <w:rsid w:val="008A1C09"/>
    <w:rsid w:val="008A77E1"/>
    <w:rsid w:val="008A7C77"/>
    <w:rsid w:val="008C1650"/>
    <w:rsid w:val="008C30AF"/>
    <w:rsid w:val="008C3182"/>
    <w:rsid w:val="008C31AF"/>
    <w:rsid w:val="008C7573"/>
    <w:rsid w:val="008D4DF2"/>
    <w:rsid w:val="008D5DDC"/>
    <w:rsid w:val="008D5E54"/>
    <w:rsid w:val="008E445E"/>
    <w:rsid w:val="008F0428"/>
    <w:rsid w:val="008F1201"/>
    <w:rsid w:val="008F16F7"/>
    <w:rsid w:val="008F24D5"/>
    <w:rsid w:val="008F32CA"/>
    <w:rsid w:val="008F332F"/>
    <w:rsid w:val="008F5599"/>
    <w:rsid w:val="009003FC"/>
    <w:rsid w:val="009030B7"/>
    <w:rsid w:val="00904BEE"/>
    <w:rsid w:val="00904FDF"/>
    <w:rsid w:val="00905598"/>
    <w:rsid w:val="009062A4"/>
    <w:rsid w:val="00913E3E"/>
    <w:rsid w:val="00917AD6"/>
    <w:rsid w:val="00917D70"/>
    <w:rsid w:val="0092358B"/>
    <w:rsid w:val="00924E4E"/>
    <w:rsid w:val="00925C76"/>
    <w:rsid w:val="00927400"/>
    <w:rsid w:val="00927F73"/>
    <w:rsid w:val="009346D9"/>
    <w:rsid w:val="00935C69"/>
    <w:rsid w:val="00941392"/>
    <w:rsid w:val="0094315F"/>
    <w:rsid w:val="009448C0"/>
    <w:rsid w:val="00950880"/>
    <w:rsid w:val="00951CED"/>
    <w:rsid w:val="009542B3"/>
    <w:rsid w:val="009553F5"/>
    <w:rsid w:val="00960AD5"/>
    <w:rsid w:val="00962FF6"/>
    <w:rsid w:val="00980321"/>
    <w:rsid w:val="00984DE1"/>
    <w:rsid w:val="00987D7F"/>
    <w:rsid w:val="009A6AF9"/>
    <w:rsid w:val="009B0202"/>
    <w:rsid w:val="009B1E48"/>
    <w:rsid w:val="009B2640"/>
    <w:rsid w:val="009B2CA9"/>
    <w:rsid w:val="009B5D4C"/>
    <w:rsid w:val="009B7022"/>
    <w:rsid w:val="009C046B"/>
    <w:rsid w:val="009C180B"/>
    <w:rsid w:val="009C40B7"/>
    <w:rsid w:val="009C56E3"/>
    <w:rsid w:val="009D0099"/>
    <w:rsid w:val="009D3F6D"/>
    <w:rsid w:val="009D5768"/>
    <w:rsid w:val="009E0356"/>
    <w:rsid w:val="009E148B"/>
    <w:rsid w:val="009E378A"/>
    <w:rsid w:val="009F1538"/>
    <w:rsid w:val="009F3C17"/>
    <w:rsid w:val="00A0233F"/>
    <w:rsid w:val="00A058E9"/>
    <w:rsid w:val="00A0790D"/>
    <w:rsid w:val="00A10D6B"/>
    <w:rsid w:val="00A12A63"/>
    <w:rsid w:val="00A1534C"/>
    <w:rsid w:val="00A16EA9"/>
    <w:rsid w:val="00A21017"/>
    <w:rsid w:val="00A22F9C"/>
    <w:rsid w:val="00A23B5E"/>
    <w:rsid w:val="00A3426E"/>
    <w:rsid w:val="00A354C6"/>
    <w:rsid w:val="00A375D6"/>
    <w:rsid w:val="00A3791D"/>
    <w:rsid w:val="00A409EC"/>
    <w:rsid w:val="00A41874"/>
    <w:rsid w:val="00A41DAD"/>
    <w:rsid w:val="00A4263F"/>
    <w:rsid w:val="00A46644"/>
    <w:rsid w:val="00A510EB"/>
    <w:rsid w:val="00A64E09"/>
    <w:rsid w:val="00A6582A"/>
    <w:rsid w:val="00A7194B"/>
    <w:rsid w:val="00A724FC"/>
    <w:rsid w:val="00A75F3F"/>
    <w:rsid w:val="00A84AF4"/>
    <w:rsid w:val="00A87A9B"/>
    <w:rsid w:val="00A942A6"/>
    <w:rsid w:val="00AA79F6"/>
    <w:rsid w:val="00AB27F7"/>
    <w:rsid w:val="00AC0B68"/>
    <w:rsid w:val="00AC3280"/>
    <w:rsid w:val="00AC678E"/>
    <w:rsid w:val="00AD085C"/>
    <w:rsid w:val="00AE2392"/>
    <w:rsid w:val="00AE65CE"/>
    <w:rsid w:val="00AF2005"/>
    <w:rsid w:val="00AF3B07"/>
    <w:rsid w:val="00AF422A"/>
    <w:rsid w:val="00AF4A9C"/>
    <w:rsid w:val="00B000D4"/>
    <w:rsid w:val="00B01ADC"/>
    <w:rsid w:val="00B02BC3"/>
    <w:rsid w:val="00B039D6"/>
    <w:rsid w:val="00B0475E"/>
    <w:rsid w:val="00B0632A"/>
    <w:rsid w:val="00B079E6"/>
    <w:rsid w:val="00B15487"/>
    <w:rsid w:val="00B15AB7"/>
    <w:rsid w:val="00B17101"/>
    <w:rsid w:val="00B22859"/>
    <w:rsid w:val="00B31B6F"/>
    <w:rsid w:val="00B32079"/>
    <w:rsid w:val="00B41820"/>
    <w:rsid w:val="00B41E40"/>
    <w:rsid w:val="00B4403A"/>
    <w:rsid w:val="00B44191"/>
    <w:rsid w:val="00B45AD0"/>
    <w:rsid w:val="00B5365A"/>
    <w:rsid w:val="00B55302"/>
    <w:rsid w:val="00B55F73"/>
    <w:rsid w:val="00B652DA"/>
    <w:rsid w:val="00B66782"/>
    <w:rsid w:val="00B724E4"/>
    <w:rsid w:val="00B725DC"/>
    <w:rsid w:val="00B72ED5"/>
    <w:rsid w:val="00B73DE4"/>
    <w:rsid w:val="00B749CD"/>
    <w:rsid w:val="00B75176"/>
    <w:rsid w:val="00B804FC"/>
    <w:rsid w:val="00B84652"/>
    <w:rsid w:val="00B93AB1"/>
    <w:rsid w:val="00B94F34"/>
    <w:rsid w:val="00B964E0"/>
    <w:rsid w:val="00B967CC"/>
    <w:rsid w:val="00BA0620"/>
    <w:rsid w:val="00BA279E"/>
    <w:rsid w:val="00BA2D94"/>
    <w:rsid w:val="00BA59FA"/>
    <w:rsid w:val="00BB6313"/>
    <w:rsid w:val="00BD371D"/>
    <w:rsid w:val="00BD772A"/>
    <w:rsid w:val="00BE16BA"/>
    <w:rsid w:val="00BE3B76"/>
    <w:rsid w:val="00BE68D5"/>
    <w:rsid w:val="00BE7A7D"/>
    <w:rsid w:val="00BF0193"/>
    <w:rsid w:val="00BF5A91"/>
    <w:rsid w:val="00C01E2D"/>
    <w:rsid w:val="00C14D9D"/>
    <w:rsid w:val="00C16F71"/>
    <w:rsid w:val="00C236DA"/>
    <w:rsid w:val="00C316C1"/>
    <w:rsid w:val="00C3307C"/>
    <w:rsid w:val="00C44D62"/>
    <w:rsid w:val="00C502AA"/>
    <w:rsid w:val="00C5235B"/>
    <w:rsid w:val="00C57759"/>
    <w:rsid w:val="00C57BAC"/>
    <w:rsid w:val="00C65892"/>
    <w:rsid w:val="00C65B30"/>
    <w:rsid w:val="00C728AD"/>
    <w:rsid w:val="00C777C4"/>
    <w:rsid w:val="00C84BA7"/>
    <w:rsid w:val="00C85F11"/>
    <w:rsid w:val="00C87005"/>
    <w:rsid w:val="00C91963"/>
    <w:rsid w:val="00C9323D"/>
    <w:rsid w:val="00C95213"/>
    <w:rsid w:val="00C95C55"/>
    <w:rsid w:val="00C95D98"/>
    <w:rsid w:val="00C97745"/>
    <w:rsid w:val="00CA4154"/>
    <w:rsid w:val="00CA4250"/>
    <w:rsid w:val="00CA49D7"/>
    <w:rsid w:val="00CB1B7C"/>
    <w:rsid w:val="00CB715C"/>
    <w:rsid w:val="00CC717B"/>
    <w:rsid w:val="00CC7E17"/>
    <w:rsid w:val="00CD3C08"/>
    <w:rsid w:val="00CE047D"/>
    <w:rsid w:val="00CE381C"/>
    <w:rsid w:val="00D0029D"/>
    <w:rsid w:val="00D00875"/>
    <w:rsid w:val="00D011BC"/>
    <w:rsid w:val="00D012E8"/>
    <w:rsid w:val="00D03F6B"/>
    <w:rsid w:val="00D13442"/>
    <w:rsid w:val="00D13871"/>
    <w:rsid w:val="00D242AA"/>
    <w:rsid w:val="00D275A7"/>
    <w:rsid w:val="00D32663"/>
    <w:rsid w:val="00D4655B"/>
    <w:rsid w:val="00D51B05"/>
    <w:rsid w:val="00D537E9"/>
    <w:rsid w:val="00D62506"/>
    <w:rsid w:val="00D67097"/>
    <w:rsid w:val="00D71F1D"/>
    <w:rsid w:val="00D72C1A"/>
    <w:rsid w:val="00D744D8"/>
    <w:rsid w:val="00D76007"/>
    <w:rsid w:val="00D7608E"/>
    <w:rsid w:val="00D817D4"/>
    <w:rsid w:val="00D90F58"/>
    <w:rsid w:val="00D94C56"/>
    <w:rsid w:val="00D9510A"/>
    <w:rsid w:val="00DA49A5"/>
    <w:rsid w:val="00DA5A02"/>
    <w:rsid w:val="00DA5BF0"/>
    <w:rsid w:val="00DB7021"/>
    <w:rsid w:val="00DB74EE"/>
    <w:rsid w:val="00DC1FDA"/>
    <w:rsid w:val="00DC21E8"/>
    <w:rsid w:val="00DC3315"/>
    <w:rsid w:val="00DC4C8C"/>
    <w:rsid w:val="00DC7D8B"/>
    <w:rsid w:val="00DD4F2A"/>
    <w:rsid w:val="00DD5C60"/>
    <w:rsid w:val="00DE01DB"/>
    <w:rsid w:val="00DE2A41"/>
    <w:rsid w:val="00DE60CF"/>
    <w:rsid w:val="00DF60F0"/>
    <w:rsid w:val="00E02C55"/>
    <w:rsid w:val="00E05544"/>
    <w:rsid w:val="00E06687"/>
    <w:rsid w:val="00E10236"/>
    <w:rsid w:val="00E10316"/>
    <w:rsid w:val="00E1313F"/>
    <w:rsid w:val="00E1335E"/>
    <w:rsid w:val="00E162A2"/>
    <w:rsid w:val="00E162DD"/>
    <w:rsid w:val="00E16FE6"/>
    <w:rsid w:val="00E175B2"/>
    <w:rsid w:val="00E22B5E"/>
    <w:rsid w:val="00E24FB7"/>
    <w:rsid w:val="00E25531"/>
    <w:rsid w:val="00E26964"/>
    <w:rsid w:val="00E27901"/>
    <w:rsid w:val="00E27F92"/>
    <w:rsid w:val="00E31EC1"/>
    <w:rsid w:val="00E3305D"/>
    <w:rsid w:val="00E341E5"/>
    <w:rsid w:val="00E37F1B"/>
    <w:rsid w:val="00E45D82"/>
    <w:rsid w:val="00E4694C"/>
    <w:rsid w:val="00E50E03"/>
    <w:rsid w:val="00E523A9"/>
    <w:rsid w:val="00E5486C"/>
    <w:rsid w:val="00E5559F"/>
    <w:rsid w:val="00E558DF"/>
    <w:rsid w:val="00E70C0A"/>
    <w:rsid w:val="00E713AE"/>
    <w:rsid w:val="00E77A40"/>
    <w:rsid w:val="00E8073D"/>
    <w:rsid w:val="00E8304B"/>
    <w:rsid w:val="00E91B3C"/>
    <w:rsid w:val="00E93F83"/>
    <w:rsid w:val="00E94C7F"/>
    <w:rsid w:val="00E974F0"/>
    <w:rsid w:val="00EB6C7D"/>
    <w:rsid w:val="00EB6EBF"/>
    <w:rsid w:val="00ED1F96"/>
    <w:rsid w:val="00ED7920"/>
    <w:rsid w:val="00EE5FD1"/>
    <w:rsid w:val="00EE60B6"/>
    <w:rsid w:val="00EF1763"/>
    <w:rsid w:val="00EF4AAC"/>
    <w:rsid w:val="00F01C53"/>
    <w:rsid w:val="00F05931"/>
    <w:rsid w:val="00F07479"/>
    <w:rsid w:val="00F0775C"/>
    <w:rsid w:val="00F1099E"/>
    <w:rsid w:val="00F22451"/>
    <w:rsid w:val="00F22F07"/>
    <w:rsid w:val="00F26631"/>
    <w:rsid w:val="00F36789"/>
    <w:rsid w:val="00F3742D"/>
    <w:rsid w:val="00F40B2B"/>
    <w:rsid w:val="00F42C0C"/>
    <w:rsid w:val="00F44619"/>
    <w:rsid w:val="00F523C2"/>
    <w:rsid w:val="00F6053F"/>
    <w:rsid w:val="00F60F29"/>
    <w:rsid w:val="00F636B4"/>
    <w:rsid w:val="00F64D7B"/>
    <w:rsid w:val="00F676C6"/>
    <w:rsid w:val="00F71BEA"/>
    <w:rsid w:val="00F76237"/>
    <w:rsid w:val="00F77120"/>
    <w:rsid w:val="00F8337C"/>
    <w:rsid w:val="00F84F09"/>
    <w:rsid w:val="00F87549"/>
    <w:rsid w:val="00F87BF8"/>
    <w:rsid w:val="00FB12EE"/>
    <w:rsid w:val="00FB522D"/>
    <w:rsid w:val="00FC0106"/>
    <w:rsid w:val="00FC46EE"/>
    <w:rsid w:val="00FC6EF7"/>
    <w:rsid w:val="00FD189C"/>
    <w:rsid w:val="00FE1DCE"/>
    <w:rsid w:val="00FE3783"/>
    <w:rsid w:val="00FE5B75"/>
    <w:rsid w:val="00FE6941"/>
    <w:rsid w:val="00FE6D2A"/>
    <w:rsid w:val="00FF3F99"/>
    <w:rsid w:val="00FF7C3C"/>
    <w:rsid w:val="3F02EB73"/>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6608F"/>
  <w15:docId w15:val="{7303FE1C-50F6-4710-B3CA-41CB2B335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3407"/>
    <w:pPr>
      <w:keepNext/>
      <w:keepLines/>
      <w:pBdr>
        <w:top w:val="nil"/>
        <w:left w:val="nil"/>
        <w:bottom w:val="nil"/>
        <w:right w:val="nil"/>
        <w:between w:val="nil"/>
        <w:bar w:val="nil"/>
      </w:pBdr>
      <w:spacing w:before="40" w:after="0" w:line="240" w:lineRule="auto"/>
      <w:outlineLvl w:val="1"/>
    </w:pPr>
    <w:rPr>
      <w:rFonts w:asciiTheme="majorHAnsi" w:eastAsiaTheme="majorEastAsia" w:hAnsiTheme="majorHAnsi" w:cstheme="majorBidi"/>
      <w:color w:val="365F91" w:themeColor="accent1" w:themeShade="BF"/>
      <w:sz w:val="26"/>
      <w:szCs w:val="26"/>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3E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B804FC"/>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B804FC"/>
    <w:rPr>
      <w:rFonts w:ascii="Times New Roman" w:eastAsia="Times New Roman" w:hAnsi="Times New Roman" w:cs="Times New Roman"/>
      <w:szCs w:val="20"/>
      <w:lang w:val="en-US"/>
    </w:rPr>
  </w:style>
  <w:style w:type="paragraph" w:styleId="ListParagraph">
    <w:name w:val="List Paragraph"/>
    <w:aliases w:val="Evidence on Demand bullet points,Bullet List,FooterText,List Paragraph1,Colorful List Accent 1,numbered,Paragraphe de liste1,列出段落,列出段落1,Bulletr List Paragraph,List Paragraph2,List Paragraph21,Párrafo de lista1,Parágrafo da Lista1,リスト段落1"/>
    <w:basedOn w:val="Normal"/>
    <w:link w:val="ListParagraphChar"/>
    <w:uiPriority w:val="34"/>
    <w:qFormat/>
    <w:rsid w:val="00B804FC"/>
    <w:pPr>
      <w:spacing w:after="0" w:line="240" w:lineRule="auto"/>
      <w:ind w:left="720"/>
      <w:contextualSpacing/>
    </w:pPr>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770AF3"/>
    <w:pPr>
      <w:spacing w:after="120"/>
    </w:pPr>
  </w:style>
  <w:style w:type="character" w:customStyle="1" w:styleId="BodyTextChar">
    <w:name w:val="Body Text Char"/>
    <w:basedOn w:val="DefaultParagraphFont"/>
    <w:link w:val="BodyText"/>
    <w:uiPriority w:val="99"/>
    <w:rsid w:val="00770AF3"/>
  </w:style>
  <w:style w:type="character" w:styleId="CommentReference">
    <w:name w:val="annotation reference"/>
    <w:basedOn w:val="DefaultParagraphFont"/>
    <w:uiPriority w:val="99"/>
    <w:semiHidden/>
    <w:unhideWhenUsed/>
    <w:rsid w:val="007B2FC3"/>
    <w:rPr>
      <w:sz w:val="16"/>
      <w:szCs w:val="16"/>
    </w:rPr>
  </w:style>
  <w:style w:type="paragraph" w:styleId="CommentText">
    <w:name w:val="annotation text"/>
    <w:basedOn w:val="Normal"/>
    <w:link w:val="CommentTextChar"/>
    <w:uiPriority w:val="99"/>
    <w:unhideWhenUsed/>
    <w:rsid w:val="007B2FC3"/>
    <w:pPr>
      <w:spacing w:line="240" w:lineRule="auto"/>
    </w:pPr>
    <w:rPr>
      <w:sz w:val="20"/>
      <w:szCs w:val="20"/>
    </w:rPr>
  </w:style>
  <w:style w:type="character" w:customStyle="1" w:styleId="CommentTextChar">
    <w:name w:val="Comment Text Char"/>
    <w:basedOn w:val="DefaultParagraphFont"/>
    <w:link w:val="CommentText"/>
    <w:uiPriority w:val="99"/>
    <w:rsid w:val="007B2FC3"/>
    <w:rPr>
      <w:sz w:val="20"/>
      <w:szCs w:val="20"/>
    </w:rPr>
  </w:style>
  <w:style w:type="paragraph" w:styleId="CommentSubject">
    <w:name w:val="annotation subject"/>
    <w:basedOn w:val="CommentText"/>
    <w:next w:val="CommentText"/>
    <w:link w:val="CommentSubjectChar"/>
    <w:uiPriority w:val="99"/>
    <w:semiHidden/>
    <w:unhideWhenUsed/>
    <w:rsid w:val="007B2FC3"/>
    <w:rPr>
      <w:b/>
      <w:bCs/>
    </w:rPr>
  </w:style>
  <w:style w:type="character" w:customStyle="1" w:styleId="CommentSubjectChar">
    <w:name w:val="Comment Subject Char"/>
    <w:basedOn w:val="CommentTextChar"/>
    <w:link w:val="CommentSubject"/>
    <w:uiPriority w:val="99"/>
    <w:semiHidden/>
    <w:rsid w:val="007B2FC3"/>
    <w:rPr>
      <w:b/>
      <w:bCs/>
      <w:sz w:val="20"/>
      <w:szCs w:val="20"/>
    </w:rPr>
  </w:style>
  <w:style w:type="paragraph" w:styleId="BalloonText">
    <w:name w:val="Balloon Text"/>
    <w:basedOn w:val="Normal"/>
    <w:link w:val="BalloonTextChar"/>
    <w:uiPriority w:val="99"/>
    <w:semiHidden/>
    <w:unhideWhenUsed/>
    <w:rsid w:val="007B2F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FC3"/>
    <w:rPr>
      <w:rFonts w:ascii="Segoe UI" w:hAnsi="Segoe UI" w:cs="Segoe UI"/>
      <w:sz w:val="18"/>
      <w:szCs w:val="18"/>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BodyA">
    <w:name w:val="Body A"/>
    <w:rsid w:val="007E3520"/>
    <w:pPr>
      <w:pBdr>
        <w:top w:val="nil"/>
        <w:left w:val="nil"/>
        <w:bottom w:val="nil"/>
        <w:right w:val="nil"/>
        <w:between w:val="nil"/>
        <w:bar w:val="nil"/>
      </w:pBdr>
      <w:spacing w:after="0" w:line="240" w:lineRule="auto"/>
    </w:pPr>
    <w:rPr>
      <w:rFonts w:ascii="Arial" w:eastAsia="Arial Unicode MS" w:hAnsi="Arial Unicode MS" w:cs="Arial Unicode MS"/>
      <w:color w:val="000000"/>
      <w:sz w:val="24"/>
      <w:szCs w:val="24"/>
      <w:u w:color="000000"/>
      <w:bdr w:val="nil"/>
      <w:lang w:val="en-US"/>
    </w:rPr>
  </w:style>
  <w:style w:type="character" w:customStyle="1" w:styleId="ListParagraphChar">
    <w:name w:val="List Paragraph Char"/>
    <w:aliases w:val="Evidence on Demand bullet points Char,Bullet List Char,FooterText Char,List Paragraph1 Char,Colorful List Accent 1 Char,numbered Char,Paragraphe de liste1 Char,列出段落 Char,列出段落1 Char,Bulletr List Paragraph Char,List Paragraph2 Char"/>
    <w:link w:val="ListParagraph"/>
    <w:uiPriority w:val="34"/>
    <w:locked/>
    <w:rsid w:val="0013739D"/>
    <w:rPr>
      <w:rFonts w:ascii="Times New Roman" w:eastAsia="Times New Roman" w:hAnsi="Times New Roman" w:cs="Times New Roman"/>
      <w:sz w:val="24"/>
      <w:szCs w:val="24"/>
      <w:lang w:val="en-US"/>
    </w:rPr>
  </w:style>
  <w:style w:type="paragraph" w:styleId="PlainText">
    <w:name w:val="Plain Text"/>
    <w:basedOn w:val="Normal"/>
    <w:link w:val="PlainTextChar"/>
    <w:uiPriority w:val="99"/>
    <w:semiHidden/>
    <w:unhideWhenUsed/>
    <w:rsid w:val="0087061B"/>
    <w:pPr>
      <w:spacing w:after="0" w:line="240" w:lineRule="auto"/>
    </w:pPr>
    <w:rPr>
      <w:rFonts w:ascii="Calibri" w:eastAsiaTheme="minorEastAsia" w:hAnsi="Calibri" w:cs="Calibri"/>
      <w:szCs w:val="21"/>
      <w:lang w:val="en-US"/>
    </w:rPr>
  </w:style>
  <w:style w:type="character" w:customStyle="1" w:styleId="PlainTextChar">
    <w:name w:val="Plain Text Char"/>
    <w:basedOn w:val="DefaultParagraphFont"/>
    <w:link w:val="PlainText"/>
    <w:uiPriority w:val="99"/>
    <w:semiHidden/>
    <w:rsid w:val="0087061B"/>
    <w:rPr>
      <w:rFonts w:ascii="Calibri" w:eastAsiaTheme="minorEastAsia" w:hAnsi="Calibri" w:cs="Calibri"/>
      <w:szCs w:val="21"/>
      <w:lang w:val="en-US"/>
    </w:rPr>
  </w:style>
  <w:style w:type="paragraph" w:styleId="NormalWeb">
    <w:name w:val="Normal (Web)"/>
    <w:basedOn w:val="Normal"/>
    <w:uiPriority w:val="99"/>
    <w:semiHidden/>
    <w:unhideWhenUsed/>
    <w:rsid w:val="000472DD"/>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character" w:styleId="Strong">
    <w:name w:val="Strong"/>
    <w:basedOn w:val="DefaultParagraphFont"/>
    <w:uiPriority w:val="22"/>
    <w:qFormat/>
    <w:rsid w:val="000472DD"/>
    <w:rPr>
      <w:b/>
      <w:bCs/>
    </w:rPr>
  </w:style>
  <w:style w:type="character" w:customStyle="1" w:styleId="Heading2Char">
    <w:name w:val="Heading 2 Char"/>
    <w:basedOn w:val="DefaultParagraphFont"/>
    <w:link w:val="Heading2"/>
    <w:uiPriority w:val="9"/>
    <w:rsid w:val="007A3407"/>
    <w:rPr>
      <w:rFonts w:asciiTheme="majorHAnsi" w:eastAsiaTheme="majorEastAsia" w:hAnsiTheme="majorHAnsi" w:cstheme="majorBidi"/>
      <w:color w:val="365F91" w:themeColor="accent1" w:themeShade="BF"/>
      <w:sz w:val="26"/>
      <w:szCs w:val="26"/>
      <w:bdr w:val="nil"/>
      <w:lang w:val="en-US"/>
    </w:rPr>
  </w:style>
  <w:style w:type="paragraph" w:styleId="NoSpacing">
    <w:name w:val="No Spacing"/>
    <w:uiPriority w:val="1"/>
    <w:qFormat/>
    <w:rsid w:val="00F6053F"/>
    <w:pPr>
      <w:spacing w:after="0" w:line="240" w:lineRule="auto"/>
    </w:pPr>
  </w:style>
  <w:style w:type="character" w:styleId="Hyperlink">
    <w:name w:val="Hyperlink"/>
    <w:basedOn w:val="DefaultParagraphFont"/>
    <w:uiPriority w:val="99"/>
    <w:unhideWhenUsed/>
    <w:rsid w:val="00344E64"/>
    <w:rPr>
      <w:color w:val="0000FF" w:themeColor="hyperlink"/>
      <w:u w:val="single"/>
    </w:rPr>
  </w:style>
  <w:style w:type="character" w:styleId="UnresolvedMention">
    <w:name w:val="Unresolved Mention"/>
    <w:basedOn w:val="DefaultParagraphFont"/>
    <w:uiPriority w:val="99"/>
    <w:semiHidden/>
    <w:unhideWhenUsed/>
    <w:rsid w:val="00344E64"/>
    <w:rPr>
      <w:color w:val="605E5C"/>
      <w:shd w:val="clear" w:color="auto" w:fill="E1DFDD"/>
    </w:rPr>
  </w:style>
  <w:style w:type="paragraph" w:customStyle="1" w:styleId="paragraph">
    <w:name w:val="paragraph"/>
    <w:basedOn w:val="Normal"/>
    <w:rsid w:val="00240B9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240B9D"/>
  </w:style>
  <w:style w:type="character" w:customStyle="1" w:styleId="eop">
    <w:name w:val="eop"/>
    <w:basedOn w:val="DefaultParagraphFont"/>
    <w:rsid w:val="00240B9D"/>
  </w:style>
  <w:style w:type="paragraph" w:styleId="HTMLPreformatted">
    <w:name w:val="HTML Preformatted"/>
    <w:basedOn w:val="Normal"/>
    <w:link w:val="HTMLPreformattedChar"/>
    <w:uiPriority w:val="99"/>
    <w:semiHidden/>
    <w:unhideWhenUsed/>
    <w:rsid w:val="0024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40B9D"/>
    <w:rPr>
      <w:rFonts w:ascii="Courier New" w:eastAsia="Times New Roman" w:hAnsi="Courier New" w:cs="Courier New"/>
      <w:sz w:val="20"/>
      <w:szCs w:val="20"/>
      <w:lang w:val="en-US"/>
    </w:rPr>
  </w:style>
  <w:style w:type="character" w:customStyle="1" w:styleId="y2iqfc">
    <w:name w:val="y2iqfc"/>
    <w:basedOn w:val="DefaultParagraphFont"/>
    <w:rsid w:val="00240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3204">
      <w:bodyDiv w:val="1"/>
      <w:marLeft w:val="0"/>
      <w:marRight w:val="0"/>
      <w:marTop w:val="0"/>
      <w:marBottom w:val="0"/>
      <w:divBdr>
        <w:top w:val="none" w:sz="0" w:space="0" w:color="auto"/>
        <w:left w:val="none" w:sz="0" w:space="0" w:color="auto"/>
        <w:bottom w:val="none" w:sz="0" w:space="0" w:color="auto"/>
        <w:right w:val="none" w:sz="0" w:space="0" w:color="auto"/>
      </w:divBdr>
      <w:divsChild>
        <w:div w:id="1166020226">
          <w:marLeft w:val="360"/>
          <w:marRight w:val="0"/>
          <w:marTop w:val="200"/>
          <w:marBottom w:val="0"/>
          <w:divBdr>
            <w:top w:val="none" w:sz="0" w:space="0" w:color="auto"/>
            <w:left w:val="none" w:sz="0" w:space="0" w:color="auto"/>
            <w:bottom w:val="none" w:sz="0" w:space="0" w:color="auto"/>
            <w:right w:val="none" w:sz="0" w:space="0" w:color="auto"/>
          </w:divBdr>
        </w:div>
        <w:div w:id="1130247125">
          <w:marLeft w:val="360"/>
          <w:marRight w:val="0"/>
          <w:marTop w:val="200"/>
          <w:marBottom w:val="0"/>
          <w:divBdr>
            <w:top w:val="none" w:sz="0" w:space="0" w:color="auto"/>
            <w:left w:val="none" w:sz="0" w:space="0" w:color="auto"/>
            <w:bottom w:val="none" w:sz="0" w:space="0" w:color="auto"/>
            <w:right w:val="none" w:sz="0" w:space="0" w:color="auto"/>
          </w:divBdr>
        </w:div>
        <w:div w:id="488864943">
          <w:marLeft w:val="360"/>
          <w:marRight w:val="0"/>
          <w:marTop w:val="200"/>
          <w:marBottom w:val="0"/>
          <w:divBdr>
            <w:top w:val="none" w:sz="0" w:space="0" w:color="auto"/>
            <w:left w:val="none" w:sz="0" w:space="0" w:color="auto"/>
            <w:bottom w:val="none" w:sz="0" w:space="0" w:color="auto"/>
            <w:right w:val="none" w:sz="0" w:space="0" w:color="auto"/>
          </w:divBdr>
        </w:div>
        <w:div w:id="242029202">
          <w:marLeft w:val="360"/>
          <w:marRight w:val="0"/>
          <w:marTop w:val="200"/>
          <w:marBottom w:val="0"/>
          <w:divBdr>
            <w:top w:val="none" w:sz="0" w:space="0" w:color="auto"/>
            <w:left w:val="none" w:sz="0" w:space="0" w:color="auto"/>
            <w:bottom w:val="none" w:sz="0" w:space="0" w:color="auto"/>
            <w:right w:val="none" w:sz="0" w:space="0" w:color="auto"/>
          </w:divBdr>
        </w:div>
      </w:divsChild>
    </w:div>
    <w:div w:id="270357726">
      <w:bodyDiv w:val="1"/>
      <w:marLeft w:val="0"/>
      <w:marRight w:val="0"/>
      <w:marTop w:val="0"/>
      <w:marBottom w:val="0"/>
      <w:divBdr>
        <w:top w:val="none" w:sz="0" w:space="0" w:color="auto"/>
        <w:left w:val="none" w:sz="0" w:space="0" w:color="auto"/>
        <w:bottom w:val="none" w:sz="0" w:space="0" w:color="auto"/>
        <w:right w:val="none" w:sz="0" w:space="0" w:color="auto"/>
      </w:divBdr>
    </w:div>
    <w:div w:id="465591792">
      <w:bodyDiv w:val="1"/>
      <w:marLeft w:val="0"/>
      <w:marRight w:val="0"/>
      <w:marTop w:val="0"/>
      <w:marBottom w:val="0"/>
      <w:divBdr>
        <w:top w:val="none" w:sz="0" w:space="0" w:color="auto"/>
        <w:left w:val="none" w:sz="0" w:space="0" w:color="auto"/>
        <w:bottom w:val="none" w:sz="0" w:space="0" w:color="auto"/>
        <w:right w:val="none" w:sz="0" w:space="0" w:color="auto"/>
      </w:divBdr>
    </w:div>
    <w:div w:id="824665372">
      <w:bodyDiv w:val="1"/>
      <w:marLeft w:val="0"/>
      <w:marRight w:val="0"/>
      <w:marTop w:val="0"/>
      <w:marBottom w:val="0"/>
      <w:divBdr>
        <w:top w:val="none" w:sz="0" w:space="0" w:color="auto"/>
        <w:left w:val="none" w:sz="0" w:space="0" w:color="auto"/>
        <w:bottom w:val="none" w:sz="0" w:space="0" w:color="auto"/>
        <w:right w:val="none" w:sz="0" w:space="0" w:color="auto"/>
      </w:divBdr>
    </w:div>
    <w:div w:id="882446970">
      <w:bodyDiv w:val="1"/>
      <w:marLeft w:val="0"/>
      <w:marRight w:val="0"/>
      <w:marTop w:val="0"/>
      <w:marBottom w:val="0"/>
      <w:divBdr>
        <w:top w:val="none" w:sz="0" w:space="0" w:color="auto"/>
        <w:left w:val="none" w:sz="0" w:space="0" w:color="auto"/>
        <w:bottom w:val="none" w:sz="0" w:space="0" w:color="auto"/>
        <w:right w:val="none" w:sz="0" w:space="0" w:color="auto"/>
      </w:divBdr>
    </w:div>
    <w:div w:id="998577310">
      <w:bodyDiv w:val="1"/>
      <w:marLeft w:val="0"/>
      <w:marRight w:val="0"/>
      <w:marTop w:val="0"/>
      <w:marBottom w:val="0"/>
      <w:divBdr>
        <w:top w:val="none" w:sz="0" w:space="0" w:color="auto"/>
        <w:left w:val="none" w:sz="0" w:space="0" w:color="auto"/>
        <w:bottom w:val="none" w:sz="0" w:space="0" w:color="auto"/>
        <w:right w:val="none" w:sz="0" w:space="0" w:color="auto"/>
      </w:divBdr>
    </w:div>
    <w:div w:id="1005012942">
      <w:bodyDiv w:val="1"/>
      <w:marLeft w:val="0"/>
      <w:marRight w:val="0"/>
      <w:marTop w:val="0"/>
      <w:marBottom w:val="0"/>
      <w:divBdr>
        <w:top w:val="none" w:sz="0" w:space="0" w:color="auto"/>
        <w:left w:val="none" w:sz="0" w:space="0" w:color="auto"/>
        <w:bottom w:val="none" w:sz="0" w:space="0" w:color="auto"/>
        <w:right w:val="none" w:sz="0" w:space="0" w:color="auto"/>
      </w:divBdr>
    </w:div>
    <w:div w:id="1011762456">
      <w:bodyDiv w:val="1"/>
      <w:marLeft w:val="0"/>
      <w:marRight w:val="0"/>
      <w:marTop w:val="0"/>
      <w:marBottom w:val="0"/>
      <w:divBdr>
        <w:top w:val="none" w:sz="0" w:space="0" w:color="auto"/>
        <w:left w:val="none" w:sz="0" w:space="0" w:color="auto"/>
        <w:bottom w:val="none" w:sz="0" w:space="0" w:color="auto"/>
        <w:right w:val="none" w:sz="0" w:space="0" w:color="auto"/>
      </w:divBdr>
    </w:div>
    <w:div w:id="1079135612">
      <w:bodyDiv w:val="1"/>
      <w:marLeft w:val="0"/>
      <w:marRight w:val="0"/>
      <w:marTop w:val="0"/>
      <w:marBottom w:val="0"/>
      <w:divBdr>
        <w:top w:val="none" w:sz="0" w:space="0" w:color="auto"/>
        <w:left w:val="none" w:sz="0" w:space="0" w:color="auto"/>
        <w:bottom w:val="none" w:sz="0" w:space="0" w:color="auto"/>
        <w:right w:val="none" w:sz="0" w:space="0" w:color="auto"/>
      </w:divBdr>
    </w:div>
    <w:div w:id="1103961836">
      <w:bodyDiv w:val="1"/>
      <w:marLeft w:val="0"/>
      <w:marRight w:val="0"/>
      <w:marTop w:val="0"/>
      <w:marBottom w:val="0"/>
      <w:divBdr>
        <w:top w:val="none" w:sz="0" w:space="0" w:color="auto"/>
        <w:left w:val="none" w:sz="0" w:space="0" w:color="auto"/>
        <w:bottom w:val="none" w:sz="0" w:space="0" w:color="auto"/>
        <w:right w:val="none" w:sz="0" w:space="0" w:color="auto"/>
      </w:divBdr>
    </w:div>
    <w:div w:id="1396465577">
      <w:bodyDiv w:val="1"/>
      <w:marLeft w:val="0"/>
      <w:marRight w:val="0"/>
      <w:marTop w:val="0"/>
      <w:marBottom w:val="0"/>
      <w:divBdr>
        <w:top w:val="none" w:sz="0" w:space="0" w:color="auto"/>
        <w:left w:val="none" w:sz="0" w:space="0" w:color="auto"/>
        <w:bottom w:val="none" w:sz="0" w:space="0" w:color="auto"/>
        <w:right w:val="none" w:sz="0" w:space="0" w:color="auto"/>
      </w:divBdr>
    </w:div>
    <w:div w:id="1408384716">
      <w:bodyDiv w:val="1"/>
      <w:marLeft w:val="0"/>
      <w:marRight w:val="0"/>
      <w:marTop w:val="0"/>
      <w:marBottom w:val="0"/>
      <w:divBdr>
        <w:top w:val="none" w:sz="0" w:space="0" w:color="auto"/>
        <w:left w:val="none" w:sz="0" w:space="0" w:color="auto"/>
        <w:bottom w:val="none" w:sz="0" w:space="0" w:color="auto"/>
        <w:right w:val="none" w:sz="0" w:space="0" w:color="auto"/>
      </w:divBdr>
    </w:div>
    <w:div w:id="1457144688">
      <w:bodyDiv w:val="1"/>
      <w:marLeft w:val="0"/>
      <w:marRight w:val="0"/>
      <w:marTop w:val="0"/>
      <w:marBottom w:val="0"/>
      <w:divBdr>
        <w:top w:val="none" w:sz="0" w:space="0" w:color="auto"/>
        <w:left w:val="none" w:sz="0" w:space="0" w:color="auto"/>
        <w:bottom w:val="none" w:sz="0" w:space="0" w:color="auto"/>
        <w:right w:val="none" w:sz="0" w:space="0" w:color="auto"/>
      </w:divBdr>
    </w:div>
    <w:div w:id="2016036626">
      <w:bodyDiv w:val="1"/>
      <w:marLeft w:val="0"/>
      <w:marRight w:val="0"/>
      <w:marTop w:val="0"/>
      <w:marBottom w:val="0"/>
      <w:divBdr>
        <w:top w:val="none" w:sz="0" w:space="0" w:color="auto"/>
        <w:left w:val="none" w:sz="0" w:space="0" w:color="auto"/>
        <w:bottom w:val="none" w:sz="0" w:space="0" w:color="auto"/>
        <w:right w:val="none" w:sz="0" w:space="0" w:color="auto"/>
      </w:divBdr>
    </w:div>
    <w:div w:id="2095396846">
      <w:bodyDiv w:val="1"/>
      <w:marLeft w:val="0"/>
      <w:marRight w:val="0"/>
      <w:marTop w:val="0"/>
      <w:marBottom w:val="0"/>
      <w:divBdr>
        <w:top w:val="none" w:sz="0" w:space="0" w:color="auto"/>
        <w:left w:val="none" w:sz="0" w:space="0" w:color="auto"/>
        <w:bottom w:val="none" w:sz="0" w:space="0" w:color="auto"/>
        <w:right w:val="none" w:sz="0" w:space="0" w:color="auto"/>
      </w:divBdr>
      <w:divsChild>
        <w:div w:id="432677092">
          <w:marLeft w:val="0"/>
          <w:marRight w:val="0"/>
          <w:marTop w:val="0"/>
          <w:marBottom w:val="0"/>
          <w:divBdr>
            <w:top w:val="none" w:sz="0" w:space="0" w:color="auto"/>
            <w:left w:val="none" w:sz="0" w:space="0" w:color="auto"/>
            <w:bottom w:val="none" w:sz="0" w:space="0" w:color="auto"/>
            <w:right w:val="none" w:sz="0" w:space="0" w:color="auto"/>
          </w:divBdr>
        </w:div>
        <w:div w:id="1313559485">
          <w:marLeft w:val="0"/>
          <w:marRight w:val="0"/>
          <w:marTop w:val="0"/>
          <w:marBottom w:val="0"/>
          <w:divBdr>
            <w:top w:val="none" w:sz="0" w:space="0" w:color="auto"/>
            <w:left w:val="none" w:sz="0" w:space="0" w:color="auto"/>
            <w:bottom w:val="none" w:sz="0" w:space="0" w:color="auto"/>
            <w:right w:val="none" w:sz="0" w:space="0" w:color="auto"/>
          </w:divBdr>
        </w:div>
        <w:div w:id="420220850">
          <w:marLeft w:val="0"/>
          <w:marRight w:val="0"/>
          <w:marTop w:val="0"/>
          <w:marBottom w:val="0"/>
          <w:divBdr>
            <w:top w:val="none" w:sz="0" w:space="0" w:color="auto"/>
            <w:left w:val="none" w:sz="0" w:space="0" w:color="auto"/>
            <w:bottom w:val="none" w:sz="0" w:space="0" w:color="auto"/>
            <w:right w:val="none" w:sz="0" w:space="0" w:color="auto"/>
          </w:divBdr>
        </w:div>
        <w:div w:id="512308382">
          <w:marLeft w:val="0"/>
          <w:marRight w:val="0"/>
          <w:marTop w:val="0"/>
          <w:marBottom w:val="0"/>
          <w:divBdr>
            <w:top w:val="none" w:sz="0" w:space="0" w:color="auto"/>
            <w:left w:val="none" w:sz="0" w:space="0" w:color="auto"/>
            <w:bottom w:val="none" w:sz="0" w:space="0" w:color="auto"/>
            <w:right w:val="none" w:sz="0" w:space="0" w:color="auto"/>
          </w:divBdr>
        </w:div>
        <w:div w:id="808518370">
          <w:marLeft w:val="0"/>
          <w:marRight w:val="0"/>
          <w:marTop w:val="0"/>
          <w:marBottom w:val="0"/>
          <w:divBdr>
            <w:top w:val="none" w:sz="0" w:space="0" w:color="auto"/>
            <w:left w:val="none" w:sz="0" w:space="0" w:color="auto"/>
            <w:bottom w:val="none" w:sz="0" w:space="0" w:color="auto"/>
            <w:right w:val="none" w:sz="0" w:space="0" w:color="auto"/>
          </w:divBdr>
        </w:div>
        <w:div w:id="564226071">
          <w:marLeft w:val="0"/>
          <w:marRight w:val="0"/>
          <w:marTop w:val="0"/>
          <w:marBottom w:val="0"/>
          <w:divBdr>
            <w:top w:val="none" w:sz="0" w:space="0" w:color="auto"/>
            <w:left w:val="none" w:sz="0" w:space="0" w:color="auto"/>
            <w:bottom w:val="none" w:sz="0" w:space="0" w:color="auto"/>
            <w:right w:val="none" w:sz="0" w:space="0" w:color="auto"/>
          </w:divBdr>
        </w:div>
        <w:div w:id="1377196479">
          <w:marLeft w:val="0"/>
          <w:marRight w:val="0"/>
          <w:marTop w:val="0"/>
          <w:marBottom w:val="0"/>
          <w:divBdr>
            <w:top w:val="none" w:sz="0" w:space="0" w:color="auto"/>
            <w:left w:val="none" w:sz="0" w:space="0" w:color="auto"/>
            <w:bottom w:val="none" w:sz="0" w:space="0" w:color="auto"/>
            <w:right w:val="none" w:sz="0" w:space="0" w:color="auto"/>
          </w:divBdr>
        </w:div>
        <w:div w:id="180243518">
          <w:marLeft w:val="0"/>
          <w:marRight w:val="0"/>
          <w:marTop w:val="0"/>
          <w:marBottom w:val="0"/>
          <w:divBdr>
            <w:top w:val="none" w:sz="0" w:space="0" w:color="auto"/>
            <w:left w:val="none" w:sz="0" w:space="0" w:color="auto"/>
            <w:bottom w:val="none" w:sz="0" w:space="0" w:color="auto"/>
            <w:right w:val="none" w:sz="0" w:space="0" w:color="auto"/>
          </w:divBdr>
        </w:div>
        <w:div w:id="34014671">
          <w:marLeft w:val="0"/>
          <w:marRight w:val="0"/>
          <w:marTop w:val="0"/>
          <w:marBottom w:val="0"/>
          <w:divBdr>
            <w:top w:val="none" w:sz="0" w:space="0" w:color="auto"/>
            <w:left w:val="none" w:sz="0" w:space="0" w:color="auto"/>
            <w:bottom w:val="none" w:sz="0" w:space="0" w:color="auto"/>
            <w:right w:val="none" w:sz="0" w:space="0" w:color="auto"/>
          </w:divBdr>
        </w:div>
        <w:div w:id="480080742">
          <w:marLeft w:val="0"/>
          <w:marRight w:val="0"/>
          <w:marTop w:val="0"/>
          <w:marBottom w:val="0"/>
          <w:divBdr>
            <w:top w:val="none" w:sz="0" w:space="0" w:color="auto"/>
            <w:left w:val="none" w:sz="0" w:space="0" w:color="auto"/>
            <w:bottom w:val="none" w:sz="0" w:space="0" w:color="auto"/>
            <w:right w:val="none" w:sz="0" w:space="0" w:color="auto"/>
          </w:divBdr>
          <w:divsChild>
            <w:div w:id="1428964824">
              <w:marLeft w:val="0"/>
              <w:marRight w:val="0"/>
              <w:marTop w:val="0"/>
              <w:marBottom w:val="0"/>
              <w:divBdr>
                <w:top w:val="none" w:sz="0" w:space="0" w:color="auto"/>
                <w:left w:val="none" w:sz="0" w:space="0" w:color="auto"/>
                <w:bottom w:val="none" w:sz="0" w:space="0" w:color="auto"/>
                <w:right w:val="none" w:sz="0" w:space="0" w:color="auto"/>
              </w:divBdr>
            </w:div>
            <w:div w:id="1432552202">
              <w:marLeft w:val="0"/>
              <w:marRight w:val="0"/>
              <w:marTop w:val="0"/>
              <w:marBottom w:val="0"/>
              <w:divBdr>
                <w:top w:val="none" w:sz="0" w:space="0" w:color="auto"/>
                <w:left w:val="none" w:sz="0" w:space="0" w:color="auto"/>
                <w:bottom w:val="none" w:sz="0" w:space="0" w:color="auto"/>
                <w:right w:val="none" w:sz="0" w:space="0" w:color="auto"/>
              </w:divBdr>
            </w:div>
            <w:div w:id="230115340">
              <w:marLeft w:val="0"/>
              <w:marRight w:val="0"/>
              <w:marTop w:val="0"/>
              <w:marBottom w:val="0"/>
              <w:divBdr>
                <w:top w:val="none" w:sz="0" w:space="0" w:color="auto"/>
                <w:left w:val="none" w:sz="0" w:space="0" w:color="auto"/>
                <w:bottom w:val="none" w:sz="0" w:space="0" w:color="auto"/>
                <w:right w:val="none" w:sz="0" w:space="0" w:color="auto"/>
              </w:divBdr>
            </w:div>
            <w:div w:id="1683432472">
              <w:marLeft w:val="0"/>
              <w:marRight w:val="0"/>
              <w:marTop w:val="0"/>
              <w:marBottom w:val="0"/>
              <w:divBdr>
                <w:top w:val="none" w:sz="0" w:space="0" w:color="auto"/>
                <w:left w:val="none" w:sz="0" w:space="0" w:color="auto"/>
                <w:bottom w:val="none" w:sz="0" w:space="0" w:color="auto"/>
                <w:right w:val="none" w:sz="0" w:space="0" w:color="auto"/>
              </w:divBdr>
            </w:div>
            <w:div w:id="1183284380">
              <w:marLeft w:val="0"/>
              <w:marRight w:val="0"/>
              <w:marTop w:val="0"/>
              <w:marBottom w:val="0"/>
              <w:divBdr>
                <w:top w:val="none" w:sz="0" w:space="0" w:color="auto"/>
                <w:left w:val="none" w:sz="0" w:space="0" w:color="auto"/>
                <w:bottom w:val="none" w:sz="0" w:space="0" w:color="auto"/>
                <w:right w:val="none" w:sz="0" w:space="0" w:color="auto"/>
              </w:divBdr>
            </w:div>
          </w:divsChild>
        </w:div>
        <w:div w:id="1319964660">
          <w:marLeft w:val="0"/>
          <w:marRight w:val="0"/>
          <w:marTop w:val="0"/>
          <w:marBottom w:val="0"/>
          <w:divBdr>
            <w:top w:val="none" w:sz="0" w:space="0" w:color="auto"/>
            <w:left w:val="none" w:sz="0" w:space="0" w:color="auto"/>
            <w:bottom w:val="none" w:sz="0" w:space="0" w:color="auto"/>
            <w:right w:val="none" w:sz="0" w:space="0" w:color="auto"/>
          </w:divBdr>
          <w:divsChild>
            <w:div w:id="1848591628">
              <w:marLeft w:val="0"/>
              <w:marRight w:val="0"/>
              <w:marTop w:val="0"/>
              <w:marBottom w:val="0"/>
              <w:divBdr>
                <w:top w:val="none" w:sz="0" w:space="0" w:color="auto"/>
                <w:left w:val="none" w:sz="0" w:space="0" w:color="auto"/>
                <w:bottom w:val="none" w:sz="0" w:space="0" w:color="auto"/>
                <w:right w:val="none" w:sz="0" w:space="0" w:color="auto"/>
              </w:divBdr>
            </w:div>
            <w:div w:id="814948853">
              <w:marLeft w:val="0"/>
              <w:marRight w:val="0"/>
              <w:marTop w:val="0"/>
              <w:marBottom w:val="0"/>
              <w:divBdr>
                <w:top w:val="none" w:sz="0" w:space="0" w:color="auto"/>
                <w:left w:val="none" w:sz="0" w:space="0" w:color="auto"/>
                <w:bottom w:val="none" w:sz="0" w:space="0" w:color="auto"/>
                <w:right w:val="none" w:sz="0" w:space="0" w:color="auto"/>
              </w:divBdr>
            </w:div>
            <w:div w:id="849175495">
              <w:marLeft w:val="0"/>
              <w:marRight w:val="0"/>
              <w:marTop w:val="0"/>
              <w:marBottom w:val="0"/>
              <w:divBdr>
                <w:top w:val="none" w:sz="0" w:space="0" w:color="auto"/>
                <w:left w:val="none" w:sz="0" w:space="0" w:color="auto"/>
                <w:bottom w:val="none" w:sz="0" w:space="0" w:color="auto"/>
                <w:right w:val="none" w:sz="0" w:space="0" w:color="auto"/>
              </w:divBdr>
            </w:div>
            <w:div w:id="273752862">
              <w:marLeft w:val="0"/>
              <w:marRight w:val="0"/>
              <w:marTop w:val="0"/>
              <w:marBottom w:val="0"/>
              <w:divBdr>
                <w:top w:val="none" w:sz="0" w:space="0" w:color="auto"/>
                <w:left w:val="none" w:sz="0" w:space="0" w:color="auto"/>
                <w:bottom w:val="none" w:sz="0" w:space="0" w:color="auto"/>
                <w:right w:val="none" w:sz="0" w:space="0" w:color="auto"/>
              </w:divBdr>
            </w:div>
            <w:div w:id="1465470023">
              <w:marLeft w:val="0"/>
              <w:marRight w:val="0"/>
              <w:marTop w:val="0"/>
              <w:marBottom w:val="0"/>
              <w:divBdr>
                <w:top w:val="none" w:sz="0" w:space="0" w:color="auto"/>
                <w:left w:val="none" w:sz="0" w:space="0" w:color="auto"/>
                <w:bottom w:val="none" w:sz="0" w:space="0" w:color="auto"/>
                <w:right w:val="none" w:sz="0" w:space="0" w:color="auto"/>
              </w:divBdr>
            </w:div>
          </w:divsChild>
        </w:div>
        <w:div w:id="329135973">
          <w:marLeft w:val="0"/>
          <w:marRight w:val="0"/>
          <w:marTop w:val="0"/>
          <w:marBottom w:val="0"/>
          <w:divBdr>
            <w:top w:val="none" w:sz="0" w:space="0" w:color="auto"/>
            <w:left w:val="none" w:sz="0" w:space="0" w:color="auto"/>
            <w:bottom w:val="none" w:sz="0" w:space="0" w:color="auto"/>
            <w:right w:val="none" w:sz="0" w:space="0" w:color="auto"/>
          </w:divBdr>
        </w:div>
        <w:div w:id="1001615969">
          <w:marLeft w:val="0"/>
          <w:marRight w:val="0"/>
          <w:marTop w:val="0"/>
          <w:marBottom w:val="0"/>
          <w:divBdr>
            <w:top w:val="none" w:sz="0" w:space="0" w:color="auto"/>
            <w:left w:val="none" w:sz="0" w:space="0" w:color="auto"/>
            <w:bottom w:val="none" w:sz="0" w:space="0" w:color="auto"/>
            <w:right w:val="none" w:sz="0" w:space="0" w:color="auto"/>
          </w:divBdr>
        </w:div>
        <w:div w:id="529994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BCD3D25BCCB449E9C74D756CB87C4" ma:contentTypeVersion="12" ma:contentTypeDescription="Create a new document." ma:contentTypeScope="" ma:versionID="ebdc5a7d863031953a43cb12b68597f7">
  <xsd:schema xmlns:xsd="http://www.w3.org/2001/XMLSchema" xmlns:xs="http://www.w3.org/2001/XMLSchema" xmlns:p="http://schemas.microsoft.com/office/2006/metadata/properties" xmlns:ns3="dec5ea45-ec2b-43bd-889a-66c6377d817e" xmlns:ns4="36a70710-90dc-4ce2-88f1-a83a190e7638" targetNamespace="http://schemas.microsoft.com/office/2006/metadata/properties" ma:root="true" ma:fieldsID="5bd210bf3d9522b94abe5c2e80e82323" ns3:_="" ns4:_="">
    <xsd:import namespace="dec5ea45-ec2b-43bd-889a-66c6377d817e"/>
    <xsd:import namespace="36a70710-90dc-4ce2-88f1-a83a190e763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5ea45-ec2b-43bd-889a-66c6377d817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a70710-90dc-4ce2-88f1-a83a190e763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35886-CAC7-4E1C-8979-35F0D1B512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4891C-8575-42A5-8695-23AFC5CEEF34}">
  <ds:schemaRefs>
    <ds:schemaRef ds:uri="http://schemas.microsoft.com/sharepoint/v3/contenttype/forms"/>
  </ds:schemaRefs>
</ds:datastoreItem>
</file>

<file path=customXml/itemProps3.xml><?xml version="1.0" encoding="utf-8"?>
<ds:datastoreItem xmlns:ds="http://schemas.openxmlformats.org/officeDocument/2006/customXml" ds:itemID="{E424C182-456C-41A9-94A6-4DFCCD831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5ea45-ec2b-43bd-889a-66c6377d817e"/>
    <ds:schemaRef ds:uri="36a70710-90dc-4ce2-88f1-a83a190e7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B94B0D-7B44-094A-B29A-DB7A4A6D8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Isolene Rebello</dc:creator>
  <cp:lastModifiedBy>Ginger Johnson</cp:lastModifiedBy>
  <cp:revision>2</cp:revision>
  <cp:lastPrinted>2020-12-05T12:13:00Z</cp:lastPrinted>
  <dcterms:created xsi:type="dcterms:W3CDTF">2022-10-14T15:27:00Z</dcterms:created>
  <dcterms:modified xsi:type="dcterms:W3CDTF">2022-10-14T15:27:00Z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0x010100992BCD3D25BCCB449E9C74D756CB87C4</vt:lpwstr>
  </property>
</Properties>
</file>